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15" w:rsidRPr="00844F5D" w:rsidRDefault="000B4F66" w:rsidP="000B4F66">
      <w:pPr>
        <w:jc w:val="center"/>
        <w:rPr>
          <w:rFonts w:asciiTheme="minorEastAsia" w:hAnsiTheme="minorEastAsia" w:cstheme="majorBidi"/>
          <w:b/>
          <w:color w:val="000000" w:themeColor="text1"/>
          <w:szCs w:val="24"/>
        </w:rPr>
      </w:pPr>
      <w:r w:rsidRPr="00844F5D">
        <w:rPr>
          <w:rFonts w:asciiTheme="minorEastAsia" w:hAnsiTheme="minorEastAsia" w:cstheme="majorBidi" w:hint="eastAsia"/>
          <w:b/>
          <w:color w:val="000000" w:themeColor="text1"/>
          <w:szCs w:val="24"/>
        </w:rPr>
        <w:t>氣道重塑的防治與</w:t>
      </w:r>
      <w:r w:rsidR="006C28E8" w:rsidRPr="00844F5D">
        <w:rPr>
          <w:rFonts w:asciiTheme="minorEastAsia" w:hAnsiTheme="minorEastAsia" w:cstheme="majorBidi" w:hint="eastAsia"/>
          <w:b/>
          <w:bCs/>
          <w:color w:val="000000" w:themeColor="text1"/>
          <w:szCs w:val="24"/>
        </w:rPr>
        <w:t>過敏</w:t>
      </w:r>
      <w:r w:rsidRPr="00844F5D">
        <w:rPr>
          <w:rFonts w:asciiTheme="minorEastAsia" w:hAnsiTheme="minorEastAsia" w:cstheme="majorBidi" w:hint="eastAsia"/>
          <w:b/>
          <w:bCs/>
          <w:color w:val="000000" w:themeColor="text1"/>
          <w:szCs w:val="24"/>
        </w:rPr>
        <w:t>預防</w:t>
      </w:r>
    </w:p>
    <w:p w:rsidR="006C28E8" w:rsidRPr="00844F5D" w:rsidRDefault="006C28E8" w:rsidP="006C28E8">
      <w:pPr>
        <w:jc w:val="center"/>
        <w:rPr>
          <w:rFonts w:asciiTheme="minorEastAsia" w:hAnsiTheme="minorEastAsia" w:cstheme="majorBidi"/>
          <w:b/>
          <w:bCs/>
          <w:color w:val="000000" w:themeColor="text1"/>
          <w:szCs w:val="24"/>
        </w:rPr>
      </w:pPr>
    </w:p>
    <w:p w:rsidR="006C28E8" w:rsidRPr="00844F5D" w:rsidRDefault="006C28E8" w:rsidP="006C28E8">
      <w:pPr>
        <w:widowControl/>
        <w:spacing w:before="120"/>
        <w:ind w:left="43"/>
        <w:jc w:val="center"/>
        <w:textAlignment w:val="baseline"/>
        <w:rPr>
          <w:rFonts w:asciiTheme="minorEastAsia" w:hAnsiTheme="minorEastAsia" w:cs="新細明體"/>
          <w:color w:val="000000" w:themeColor="text1"/>
          <w:kern w:val="0"/>
          <w:szCs w:val="24"/>
        </w:rPr>
      </w:pPr>
      <w:r w:rsidRPr="00844F5D">
        <w:rPr>
          <w:rFonts w:asciiTheme="minorEastAsia" w:hAnsiTheme="minorEastAsia" w:hint="eastAsia"/>
          <w:bCs/>
          <w:color w:val="000000" w:themeColor="text1"/>
          <w:kern w:val="24"/>
          <w:szCs w:val="24"/>
        </w:rPr>
        <w:t>台北馬偕紀念醫院小兒過敏免疫科主任</w:t>
      </w:r>
    </w:p>
    <w:p w:rsidR="006C28E8" w:rsidRPr="00844F5D" w:rsidRDefault="006C28E8" w:rsidP="006C28E8">
      <w:pPr>
        <w:widowControl/>
        <w:spacing w:before="120"/>
        <w:ind w:left="43"/>
        <w:jc w:val="center"/>
        <w:textAlignment w:val="baseline"/>
        <w:rPr>
          <w:rFonts w:asciiTheme="minorEastAsia" w:hAnsiTheme="minorEastAsia" w:cs="新細明體"/>
          <w:color w:val="000000" w:themeColor="text1"/>
          <w:kern w:val="0"/>
          <w:szCs w:val="24"/>
        </w:rPr>
      </w:pPr>
      <w:r w:rsidRPr="00844F5D">
        <w:rPr>
          <w:rFonts w:asciiTheme="minorEastAsia" w:hAnsiTheme="minorEastAsia" w:hint="eastAsia"/>
          <w:bCs/>
          <w:color w:val="000000" w:themeColor="text1"/>
          <w:kern w:val="24"/>
          <w:szCs w:val="24"/>
        </w:rPr>
        <w:t>馬偕醫學院醫學系臨床副教授</w:t>
      </w:r>
    </w:p>
    <w:p w:rsidR="006C28E8" w:rsidRPr="00844F5D" w:rsidRDefault="006C28E8" w:rsidP="006C28E8">
      <w:pPr>
        <w:widowControl/>
        <w:spacing w:before="120"/>
        <w:ind w:left="43"/>
        <w:jc w:val="center"/>
        <w:textAlignment w:val="baseline"/>
        <w:rPr>
          <w:rFonts w:asciiTheme="minorEastAsia" w:hAnsiTheme="minorEastAsia" w:cs="新細明體"/>
          <w:color w:val="000000" w:themeColor="text1"/>
          <w:kern w:val="0"/>
          <w:szCs w:val="24"/>
        </w:rPr>
      </w:pPr>
      <w:r w:rsidRPr="00844F5D">
        <w:rPr>
          <w:rFonts w:asciiTheme="minorEastAsia" w:hAnsiTheme="minorEastAsia" w:hint="eastAsia"/>
          <w:bCs/>
          <w:color w:val="000000" w:themeColor="text1"/>
          <w:kern w:val="24"/>
          <w:szCs w:val="24"/>
        </w:rPr>
        <w:t xml:space="preserve">台灣氣喘衛教學會榮譽理事長 </w:t>
      </w:r>
    </w:p>
    <w:p w:rsidR="006C28E8" w:rsidRPr="00844F5D" w:rsidRDefault="006C28E8" w:rsidP="00844F5D">
      <w:pPr>
        <w:widowControl/>
        <w:spacing w:before="120"/>
        <w:ind w:left="43"/>
        <w:jc w:val="center"/>
        <w:textAlignment w:val="baseline"/>
        <w:rPr>
          <w:rFonts w:asciiTheme="minorEastAsia" w:hAnsiTheme="minorEastAsia" w:cs="新細明體"/>
          <w:color w:val="000000" w:themeColor="text1"/>
          <w:kern w:val="0"/>
          <w:szCs w:val="24"/>
        </w:rPr>
      </w:pPr>
      <w:r w:rsidRPr="00844F5D">
        <w:rPr>
          <w:rFonts w:asciiTheme="minorEastAsia" w:hAnsiTheme="minorEastAsia" w:hint="eastAsia"/>
          <w:bCs/>
          <w:color w:val="000000" w:themeColor="text1"/>
          <w:kern w:val="24"/>
          <w:szCs w:val="24"/>
        </w:rPr>
        <w:t>徐世達醫師</w:t>
      </w:r>
    </w:p>
    <w:p w:rsidR="006C28E8" w:rsidRPr="00844F5D" w:rsidRDefault="006C28E8" w:rsidP="006C28E8">
      <w:pPr>
        <w:rPr>
          <w:rFonts w:asciiTheme="minorEastAsia" w:hAnsiTheme="minorEastAsia" w:cstheme="majorBidi"/>
          <w:b/>
          <w:color w:val="000000" w:themeColor="text1"/>
          <w:kern w:val="24"/>
          <w:szCs w:val="24"/>
        </w:rPr>
      </w:pPr>
      <w:r w:rsidRPr="00844F5D">
        <w:rPr>
          <w:rFonts w:asciiTheme="minorEastAsia" w:hAnsiTheme="minorEastAsia" w:cstheme="majorBidi" w:hint="eastAsia"/>
          <w:b/>
          <w:color w:val="000000" w:themeColor="text1"/>
          <w:kern w:val="24"/>
          <w:szCs w:val="24"/>
        </w:rPr>
        <w:t>簡介</w:t>
      </w:r>
    </w:p>
    <w:p w:rsidR="006C28E8" w:rsidRPr="00844F5D" w:rsidRDefault="006C28E8" w:rsidP="006C28E8">
      <w:pPr>
        <w:pStyle w:val="a3"/>
        <w:kinsoku w:val="0"/>
        <w:overflowPunct w:val="0"/>
        <w:ind w:leftChars="0" w:left="0" w:firstLineChars="200" w:firstLine="480"/>
        <w:textAlignment w:val="baseline"/>
        <w:rPr>
          <w:rFonts w:asciiTheme="minorEastAsia" w:eastAsiaTheme="minorEastAsia" w:hAnsiTheme="minorEastAsia"/>
          <w:color w:val="000000" w:themeColor="text1"/>
        </w:rPr>
      </w:pPr>
      <w:r w:rsidRPr="00844F5D">
        <w:rPr>
          <w:rFonts w:asciiTheme="minorEastAsia" w:eastAsiaTheme="minorEastAsia" w:hAnsiTheme="minorEastAsia" w:cs="Times New Roman" w:hint="eastAsia"/>
          <w:bCs/>
          <w:color w:val="000000" w:themeColor="text1"/>
        </w:rPr>
        <w:t xml:space="preserve">近年來醫學界已經瞭解了遺傳性過敏病基本上乃是一種與多重基因遺傳有關的障壁層缺陷與慢性過敏性發炎反應。此炎症反應會因受到各種誘發因素的激發造成臨床上的過敏發作，而其發作的部位則與其所遺傳到的各別器官異常有密切的關係。 </w:t>
      </w:r>
    </w:p>
    <w:p w:rsidR="006C28E8" w:rsidRPr="00844F5D" w:rsidRDefault="006C28E8" w:rsidP="00844F5D">
      <w:pPr>
        <w:snapToGrid w:val="0"/>
        <w:spacing w:before="100" w:beforeAutospacing="1" w:after="100" w:afterAutospacing="1" w:line="240" w:lineRule="atLeast"/>
        <w:ind w:firstLine="482"/>
        <w:jc w:val="both"/>
        <w:rPr>
          <w:rFonts w:asciiTheme="minorEastAsia" w:hAnsiTheme="minorEastAsia"/>
          <w:color w:val="000000" w:themeColor="text1"/>
          <w:szCs w:val="24"/>
        </w:rPr>
      </w:pPr>
      <w:r w:rsidRPr="00844F5D">
        <w:rPr>
          <w:rFonts w:asciiTheme="minorEastAsia" w:hAnsiTheme="minorEastAsia"/>
          <w:color w:val="000000" w:themeColor="text1"/>
          <w:szCs w:val="24"/>
        </w:rPr>
        <w:t>當此炎症反應發生於支氣管時我們稱之為氣喘病，發生於鼻腔、眼結膜時稱之為過敏性鼻結膜炎，發生於胃腸時稱之為過敏性胃腸炎，而當其發生於皮膚時我們稱之為異位性皮膚炎。</w:t>
      </w:r>
    </w:p>
    <w:p w:rsidR="009C72D4" w:rsidRPr="00844F5D" w:rsidRDefault="00F5070D" w:rsidP="00F5070D">
      <w:pPr>
        <w:rPr>
          <w:rFonts w:asciiTheme="minorEastAsia" w:hAnsiTheme="minorEastAsia" w:cstheme="majorBidi"/>
          <w:b/>
          <w:bCs/>
          <w:color w:val="000000" w:themeColor="text1"/>
          <w:szCs w:val="24"/>
        </w:rPr>
      </w:pPr>
      <w:r w:rsidRPr="00844F5D">
        <w:rPr>
          <w:rFonts w:asciiTheme="minorEastAsia" w:hAnsiTheme="minorEastAsia" w:cstheme="majorBidi" w:hint="eastAsia"/>
          <w:b/>
          <w:bCs/>
          <w:color w:val="000000" w:themeColor="text1"/>
          <w:szCs w:val="24"/>
        </w:rPr>
        <w:t>人體免疫反應</w:t>
      </w:r>
      <w:r w:rsidRPr="00844F5D">
        <w:rPr>
          <w:rFonts w:asciiTheme="minorEastAsia" w:hAnsiTheme="minorEastAsia" w:cstheme="majorBidi"/>
          <w:b/>
          <w:bCs/>
          <w:color w:val="000000" w:themeColor="text1"/>
          <w:szCs w:val="24"/>
        </w:rPr>
        <w:t xml:space="preserve"> </w:t>
      </w:r>
      <w:r w:rsidRPr="00844F5D">
        <w:rPr>
          <w:rFonts w:asciiTheme="minorEastAsia" w:hAnsiTheme="minorEastAsia" w:cstheme="majorBidi"/>
          <w:b/>
          <w:bCs/>
          <w:color w:val="000000" w:themeColor="text1"/>
          <w:szCs w:val="24"/>
          <w:lang w:val="de-DE"/>
        </w:rPr>
        <w:t xml:space="preserve">TH1-TH2 </w:t>
      </w:r>
      <w:r w:rsidRPr="00844F5D">
        <w:rPr>
          <w:rFonts w:asciiTheme="minorEastAsia" w:hAnsiTheme="minorEastAsia" w:cstheme="majorBidi" w:hint="eastAsia"/>
          <w:b/>
          <w:bCs/>
          <w:color w:val="000000" w:themeColor="text1"/>
          <w:szCs w:val="24"/>
        </w:rPr>
        <w:t>的平衡</w:t>
      </w:r>
    </w:p>
    <w:p w:rsidR="00F5070D" w:rsidRPr="00844F5D" w:rsidRDefault="009C72D4" w:rsidP="00844F5D">
      <w:pPr>
        <w:kinsoku w:val="0"/>
        <w:overflowPunct w:val="0"/>
        <w:spacing w:before="100" w:beforeAutospacing="1" w:after="100" w:afterAutospacing="1"/>
        <w:textAlignment w:val="baseline"/>
        <w:rPr>
          <w:rFonts w:asciiTheme="minorEastAsia" w:hAnsiTheme="minorEastAsia"/>
          <w:color w:val="000000" w:themeColor="text1"/>
          <w:szCs w:val="24"/>
        </w:rPr>
      </w:pPr>
      <w:r w:rsidRPr="00844F5D">
        <w:rPr>
          <w:rFonts w:asciiTheme="minorEastAsia" w:hAnsiTheme="minorEastAsia" w:hint="eastAsia"/>
          <w:bCs/>
          <w:color w:val="000000" w:themeColor="text1"/>
          <w:szCs w:val="24"/>
        </w:rPr>
        <w:t xml:space="preserve">    </w:t>
      </w:r>
      <w:r w:rsidR="00F5070D" w:rsidRPr="00844F5D">
        <w:rPr>
          <w:rFonts w:asciiTheme="minorEastAsia" w:hAnsiTheme="minorEastAsia" w:hint="eastAsia"/>
          <w:bCs/>
          <w:color w:val="000000" w:themeColor="text1"/>
          <w:szCs w:val="24"/>
        </w:rPr>
        <w:t>每個人體內大致皆存在兩種免疫力人體的免疫反應，可分為由第一型幫助型</w:t>
      </w:r>
      <w:r w:rsidR="00F5070D" w:rsidRPr="00844F5D">
        <w:rPr>
          <w:rFonts w:asciiTheme="minorEastAsia" w:hAnsiTheme="minorEastAsia"/>
          <w:bCs/>
          <w:color w:val="000000" w:themeColor="text1"/>
          <w:szCs w:val="24"/>
        </w:rPr>
        <w:t>T</w:t>
      </w:r>
      <w:r w:rsidR="00F5070D" w:rsidRPr="00844F5D">
        <w:rPr>
          <w:rFonts w:asciiTheme="minorEastAsia" w:hAnsiTheme="minorEastAsia" w:hint="eastAsia"/>
          <w:bCs/>
          <w:color w:val="000000" w:themeColor="text1"/>
          <w:szCs w:val="24"/>
        </w:rPr>
        <w:t>細胞</w:t>
      </w:r>
      <w:r w:rsidR="00F5070D" w:rsidRPr="00844F5D">
        <w:rPr>
          <w:rFonts w:asciiTheme="minorEastAsia" w:hAnsiTheme="minorEastAsia"/>
          <w:bCs/>
          <w:color w:val="000000" w:themeColor="text1"/>
          <w:szCs w:val="24"/>
        </w:rPr>
        <w:t>(TH1)</w:t>
      </w:r>
      <w:r w:rsidR="00F5070D" w:rsidRPr="00844F5D">
        <w:rPr>
          <w:rFonts w:asciiTheme="minorEastAsia" w:hAnsiTheme="minorEastAsia" w:hint="eastAsia"/>
          <w:bCs/>
          <w:color w:val="000000" w:themeColor="text1"/>
          <w:szCs w:val="24"/>
        </w:rPr>
        <w:t>媒介的正常免疫防禦反應，負責感染性微生物的免疫防禦機轉與由第二型幫助型</w:t>
      </w:r>
      <w:r w:rsidR="00F5070D" w:rsidRPr="00844F5D">
        <w:rPr>
          <w:rFonts w:asciiTheme="minorEastAsia" w:hAnsiTheme="minorEastAsia"/>
          <w:bCs/>
          <w:color w:val="000000" w:themeColor="text1"/>
          <w:szCs w:val="24"/>
        </w:rPr>
        <w:t>T</w:t>
      </w:r>
      <w:r w:rsidR="00F5070D" w:rsidRPr="00844F5D">
        <w:rPr>
          <w:rFonts w:asciiTheme="minorEastAsia" w:hAnsiTheme="minorEastAsia" w:hint="eastAsia"/>
          <w:bCs/>
          <w:color w:val="000000" w:themeColor="text1"/>
          <w:szCs w:val="24"/>
        </w:rPr>
        <w:t>細胞</w:t>
      </w:r>
      <w:r w:rsidR="00F5070D" w:rsidRPr="00844F5D">
        <w:rPr>
          <w:rFonts w:asciiTheme="minorEastAsia" w:hAnsiTheme="minorEastAsia"/>
          <w:bCs/>
          <w:color w:val="000000" w:themeColor="text1"/>
          <w:szCs w:val="24"/>
        </w:rPr>
        <w:t>(TH2)</w:t>
      </w:r>
      <w:r w:rsidR="00F5070D" w:rsidRPr="00844F5D">
        <w:rPr>
          <w:rFonts w:asciiTheme="minorEastAsia" w:hAnsiTheme="minorEastAsia" w:hint="eastAsia"/>
          <w:bCs/>
          <w:color w:val="000000" w:themeColor="text1"/>
          <w:szCs w:val="24"/>
        </w:rPr>
        <w:t>媒介的過敏免疫防禦反應負責寄生蟲、叮咬蟲類、過敏原與刺激物對障壁層器官的傷害防治的反應。此兩種免疫力在同一人的體內是以天秤式的平衡來呈現，除了兩者互相拮抗外，尚會受到調節型細胞與其細胞激素調節，進而影響病人將來遺傳臨床疾病的表現與否。</w:t>
      </w:r>
    </w:p>
    <w:p w:rsidR="000B4F66" w:rsidRPr="00844F5D" w:rsidRDefault="009C72D4" w:rsidP="00844F5D">
      <w:pPr>
        <w:kinsoku w:val="0"/>
        <w:overflowPunct w:val="0"/>
        <w:spacing w:before="100" w:beforeAutospacing="1" w:after="100" w:afterAutospacing="1"/>
        <w:textAlignment w:val="baseline"/>
        <w:rPr>
          <w:rFonts w:asciiTheme="minorEastAsia" w:hAnsiTheme="minorEastAsia"/>
          <w:bCs/>
          <w:color w:val="000000" w:themeColor="text1"/>
          <w:szCs w:val="24"/>
        </w:rPr>
      </w:pPr>
      <w:r w:rsidRPr="00844F5D">
        <w:rPr>
          <w:rFonts w:asciiTheme="minorEastAsia" w:hAnsiTheme="minorEastAsia" w:hint="eastAsia"/>
          <w:bCs/>
          <w:color w:val="000000" w:themeColor="text1"/>
          <w:szCs w:val="24"/>
        </w:rPr>
        <w:t xml:space="preserve">    </w:t>
      </w:r>
      <w:r w:rsidR="00F5070D" w:rsidRPr="00844F5D">
        <w:rPr>
          <w:rFonts w:asciiTheme="minorEastAsia" w:hAnsiTheme="minorEastAsia" w:hint="eastAsia"/>
          <w:bCs/>
          <w:color w:val="000000" w:themeColor="text1"/>
          <w:szCs w:val="24"/>
        </w:rPr>
        <w:t>當病人遺傳到</w:t>
      </w:r>
      <w:r w:rsidR="00F5070D" w:rsidRPr="00844F5D">
        <w:rPr>
          <w:rFonts w:asciiTheme="minorEastAsia" w:hAnsiTheme="minorEastAsia"/>
          <w:bCs/>
          <w:color w:val="000000" w:themeColor="text1"/>
          <w:szCs w:val="24"/>
        </w:rPr>
        <w:t>TH1</w:t>
      </w:r>
      <w:r w:rsidR="00F5070D" w:rsidRPr="00844F5D">
        <w:rPr>
          <w:rFonts w:asciiTheme="minorEastAsia" w:hAnsiTheme="minorEastAsia" w:hint="eastAsia"/>
          <w:bCs/>
          <w:color w:val="000000" w:themeColor="text1"/>
          <w:szCs w:val="24"/>
        </w:rPr>
        <w:t>媒介的正常免疫防禦反應不足時，病人會產生臨床免疫不全的症狀。當病人遺傳到</w:t>
      </w:r>
      <w:r w:rsidR="00F5070D" w:rsidRPr="00844F5D">
        <w:rPr>
          <w:rFonts w:asciiTheme="minorEastAsia" w:hAnsiTheme="minorEastAsia"/>
          <w:bCs/>
          <w:color w:val="000000" w:themeColor="text1"/>
          <w:szCs w:val="24"/>
        </w:rPr>
        <w:t>TH2</w:t>
      </w:r>
      <w:r w:rsidR="00F5070D" w:rsidRPr="00844F5D">
        <w:rPr>
          <w:rFonts w:asciiTheme="minorEastAsia" w:hAnsiTheme="minorEastAsia" w:hint="eastAsia"/>
          <w:bCs/>
          <w:color w:val="000000" w:themeColor="text1"/>
          <w:szCs w:val="24"/>
        </w:rPr>
        <w:t>媒介的過敏免疫防禦反應過度時，病人會產生臨床上的過度敏感反應疾病。</w:t>
      </w:r>
    </w:p>
    <w:p w:rsidR="009C72D4" w:rsidRPr="00844F5D" w:rsidRDefault="009C72D4" w:rsidP="00844F5D">
      <w:pPr>
        <w:spacing w:before="100" w:beforeAutospacing="1" w:after="100" w:afterAutospacing="1"/>
        <w:rPr>
          <w:rFonts w:asciiTheme="minorEastAsia" w:hAnsiTheme="minorEastAsia" w:cstheme="majorBidi"/>
          <w:b/>
          <w:bCs/>
          <w:color w:val="000000" w:themeColor="text1"/>
          <w:szCs w:val="24"/>
        </w:rPr>
      </w:pPr>
      <w:r w:rsidRPr="00844F5D">
        <w:rPr>
          <w:rFonts w:asciiTheme="minorEastAsia" w:hAnsiTheme="minorEastAsia" w:cstheme="majorBidi"/>
          <w:b/>
          <w:bCs/>
          <w:color w:val="000000" w:themeColor="text1"/>
          <w:szCs w:val="24"/>
        </w:rPr>
        <w:t>TH2</w:t>
      </w:r>
      <w:r w:rsidRPr="00844F5D">
        <w:rPr>
          <w:rFonts w:asciiTheme="minorEastAsia" w:hAnsiTheme="minorEastAsia" w:cstheme="majorBidi" w:hint="eastAsia"/>
          <w:b/>
          <w:bCs/>
          <w:color w:val="000000" w:themeColor="text1"/>
          <w:szCs w:val="24"/>
        </w:rPr>
        <w:t>媒介的六大過敏免疫防禦機轉</w:t>
      </w:r>
    </w:p>
    <w:p w:rsidR="000B4F66" w:rsidRPr="00844F5D" w:rsidRDefault="000B4F66" w:rsidP="000B4F66">
      <w:pPr>
        <w:pStyle w:val="a3"/>
        <w:numPr>
          <w:ilvl w:val="0"/>
          <w:numId w:val="2"/>
        </w:numPr>
        <w:kinsoku w:val="0"/>
        <w:overflowPunct w:val="0"/>
        <w:ind w:leftChars="0"/>
        <w:textAlignment w:val="baseline"/>
        <w:rPr>
          <w:rFonts w:asciiTheme="minorEastAsia" w:eastAsiaTheme="minorEastAsia" w:hAnsiTheme="minorEastAsia"/>
          <w:color w:val="000000" w:themeColor="text1"/>
        </w:rPr>
      </w:pPr>
      <w:r w:rsidRPr="00844F5D">
        <w:rPr>
          <w:rFonts w:asciiTheme="minorEastAsia" w:eastAsiaTheme="minorEastAsia" w:hAnsiTheme="minorEastAsia" w:cstheme="minorBidi" w:hint="eastAsia"/>
          <w:color w:val="000000" w:themeColor="text1"/>
        </w:rPr>
        <w:t>增強障壁層：角質形成細胞和杯狀細胞增生（粘液分泌）。</w:t>
      </w:r>
    </w:p>
    <w:p w:rsidR="000B4F66" w:rsidRPr="00844F5D" w:rsidRDefault="000B4F66" w:rsidP="000B4F66">
      <w:pPr>
        <w:pStyle w:val="a3"/>
        <w:numPr>
          <w:ilvl w:val="0"/>
          <w:numId w:val="2"/>
        </w:numPr>
        <w:kinsoku w:val="0"/>
        <w:overflowPunct w:val="0"/>
        <w:ind w:leftChars="0"/>
        <w:textAlignment w:val="baseline"/>
        <w:rPr>
          <w:rFonts w:asciiTheme="minorEastAsia" w:eastAsiaTheme="minorEastAsia" w:hAnsiTheme="minorEastAsia"/>
          <w:color w:val="000000" w:themeColor="text1"/>
        </w:rPr>
      </w:pPr>
      <w:r w:rsidRPr="00844F5D">
        <w:rPr>
          <w:rFonts w:asciiTheme="minorEastAsia" w:eastAsiaTheme="minorEastAsia" w:hAnsiTheme="minorEastAsia" w:cstheme="minorBidi" w:hint="eastAsia"/>
          <w:color w:val="000000" w:themeColor="text1"/>
        </w:rPr>
        <w:t>移除與驅逐：打噴嚏、咳嗽、嘔吐、腹瀉、癢感。</w:t>
      </w:r>
    </w:p>
    <w:p w:rsidR="000B4F66" w:rsidRPr="00844F5D" w:rsidRDefault="000B4F66" w:rsidP="000B4F66">
      <w:pPr>
        <w:pStyle w:val="a3"/>
        <w:numPr>
          <w:ilvl w:val="0"/>
          <w:numId w:val="2"/>
        </w:numPr>
        <w:kinsoku w:val="0"/>
        <w:overflowPunct w:val="0"/>
        <w:ind w:leftChars="0"/>
        <w:textAlignment w:val="baseline"/>
        <w:rPr>
          <w:rFonts w:asciiTheme="minorEastAsia" w:eastAsiaTheme="minorEastAsia" w:hAnsiTheme="minorEastAsia"/>
          <w:color w:val="000000" w:themeColor="text1"/>
        </w:rPr>
      </w:pPr>
      <w:r w:rsidRPr="00844F5D">
        <w:rPr>
          <w:rFonts w:asciiTheme="minorEastAsia" w:eastAsiaTheme="minorEastAsia" w:hAnsiTheme="minorEastAsia" w:cstheme="minorBidi" w:hint="eastAsia"/>
          <w:color w:val="000000" w:themeColor="text1"/>
        </w:rPr>
        <w:t>去活化/殺死：嗜酸性白血球媒介的寄生蟲殺死；肥胖細胞媒介的毒液解毒。</w:t>
      </w:r>
    </w:p>
    <w:p w:rsidR="000B4F66" w:rsidRPr="00844F5D" w:rsidRDefault="000B4F66" w:rsidP="000B4F66">
      <w:pPr>
        <w:pStyle w:val="a3"/>
        <w:numPr>
          <w:ilvl w:val="0"/>
          <w:numId w:val="2"/>
        </w:numPr>
        <w:kinsoku w:val="0"/>
        <w:overflowPunct w:val="0"/>
        <w:ind w:leftChars="0"/>
        <w:textAlignment w:val="baseline"/>
        <w:rPr>
          <w:rFonts w:asciiTheme="minorEastAsia" w:eastAsiaTheme="minorEastAsia" w:hAnsiTheme="minorEastAsia"/>
          <w:color w:val="000000" w:themeColor="text1"/>
        </w:rPr>
      </w:pPr>
      <w:r w:rsidRPr="00844F5D">
        <w:rPr>
          <w:rFonts w:asciiTheme="minorEastAsia" w:eastAsiaTheme="minorEastAsia" w:hAnsiTheme="minorEastAsia" w:cstheme="minorBidi" w:hint="eastAsia"/>
          <w:color w:val="000000" w:themeColor="text1"/>
        </w:rPr>
        <w:t>限制：肉芽腫形成、食物的限制、巢穴的破壞與</w:t>
      </w:r>
      <w:r w:rsidRPr="00844F5D">
        <w:rPr>
          <w:rFonts w:asciiTheme="minorEastAsia" w:eastAsiaTheme="minorEastAsia" w:hAnsiTheme="minorEastAsia" w:cstheme="minorBidi" w:hint="eastAsia"/>
          <w:color w:val="000000" w:themeColor="text1"/>
        </w:rPr>
        <w:br/>
        <w:t>傳播的限制。</w:t>
      </w:r>
    </w:p>
    <w:p w:rsidR="000B4F66" w:rsidRPr="00844F5D" w:rsidRDefault="000B4F66" w:rsidP="000B4F66">
      <w:pPr>
        <w:pStyle w:val="a3"/>
        <w:numPr>
          <w:ilvl w:val="0"/>
          <w:numId w:val="2"/>
        </w:numPr>
        <w:kinsoku w:val="0"/>
        <w:overflowPunct w:val="0"/>
        <w:ind w:leftChars="0"/>
        <w:textAlignment w:val="baseline"/>
        <w:rPr>
          <w:rFonts w:asciiTheme="minorEastAsia" w:eastAsiaTheme="minorEastAsia" w:hAnsiTheme="minorEastAsia"/>
          <w:color w:val="000000" w:themeColor="text1"/>
        </w:rPr>
      </w:pPr>
      <w:r w:rsidRPr="00844F5D">
        <w:rPr>
          <w:rFonts w:asciiTheme="minorEastAsia" w:eastAsiaTheme="minorEastAsia" w:hAnsiTheme="minorEastAsia" w:cstheme="minorBidi" w:hint="eastAsia"/>
          <w:color w:val="000000" w:themeColor="text1"/>
        </w:rPr>
        <w:t>組織保護和修復：細胞外物質沉積、上皮化生(Epithelium metaplasia)、障壁層修復。</w:t>
      </w:r>
    </w:p>
    <w:p w:rsidR="000B4F66" w:rsidRPr="00844F5D" w:rsidRDefault="000B4F66" w:rsidP="000B4F66">
      <w:pPr>
        <w:pStyle w:val="a3"/>
        <w:numPr>
          <w:ilvl w:val="0"/>
          <w:numId w:val="2"/>
        </w:numPr>
        <w:kinsoku w:val="0"/>
        <w:overflowPunct w:val="0"/>
        <w:ind w:leftChars="0"/>
        <w:textAlignment w:val="baseline"/>
        <w:rPr>
          <w:rFonts w:asciiTheme="minorEastAsia" w:eastAsiaTheme="minorEastAsia" w:hAnsiTheme="minorEastAsia"/>
          <w:color w:val="000000" w:themeColor="text1"/>
        </w:rPr>
      </w:pPr>
      <w:r w:rsidRPr="00844F5D">
        <w:rPr>
          <w:rFonts w:asciiTheme="minorEastAsia" w:eastAsiaTheme="minorEastAsia" w:hAnsiTheme="minorEastAsia" w:cstheme="minorBidi" w:hint="eastAsia"/>
          <w:color w:val="000000" w:themeColor="text1"/>
        </w:rPr>
        <w:lastRenderedPageBreak/>
        <w:t>躲避：</w:t>
      </w:r>
      <w:r w:rsidR="007B305B" w:rsidRPr="00844F5D">
        <w:rPr>
          <w:rFonts w:asciiTheme="minorEastAsia" w:eastAsiaTheme="minorEastAsia" w:hAnsiTheme="minorEastAsia" w:cstheme="minorBidi" w:hint="eastAsia"/>
          <w:color w:val="000000" w:themeColor="text1"/>
        </w:rPr>
        <w:t>有</w:t>
      </w:r>
      <w:r w:rsidRPr="00844F5D">
        <w:rPr>
          <w:rFonts w:asciiTheme="minorEastAsia" w:eastAsiaTheme="minorEastAsia" w:hAnsiTheme="minorEastAsia" w:cstheme="minorBidi" w:hint="eastAsia"/>
          <w:color w:val="000000" w:themeColor="text1"/>
        </w:rPr>
        <w:t>條件</w:t>
      </w:r>
      <w:r w:rsidR="007B305B" w:rsidRPr="00844F5D">
        <w:rPr>
          <w:rFonts w:asciiTheme="minorEastAsia" w:eastAsiaTheme="minorEastAsia" w:hAnsiTheme="minorEastAsia" w:cstheme="minorBidi" w:hint="eastAsia"/>
          <w:color w:val="000000" w:themeColor="text1"/>
        </w:rPr>
        <w:t>式的反射反應(例如只使用視覺、嗅覺或味覺就可以避免掉以前經歷過的不良過敏反應，</w:t>
      </w:r>
      <w:bookmarkStart w:id="0" w:name="_GoBack"/>
      <w:bookmarkEnd w:id="0"/>
      <w:r w:rsidR="007B305B" w:rsidRPr="00844F5D">
        <w:rPr>
          <w:rFonts w:asciiTheme="minorEastAsia" w:eastAsiaTheme="minorEastAsia" w:hAnsiTheme="minorEastAsia" w:cstheme="minorBidi" w:hint="eastAsia"/>
          <w:color w:val="000000" w:themeColor="text1"/>
        </w:rPr>
        <w:t>而不必再實際接觸到這些物質)</w:t>
      </w:r>
      <w:r w:rsidRPr="00844F5D">
        <w:rPr>
          <w:rFonts w:asciiTheme="minorEastAsia" w:eastAsiaTheme="minorEastAsia" w:hAnsiTheme="minorEastAsia" w:cstheme="minorBidi" w:hint="eastAsia"/>
          <w:color w:val="000000" w:themeColor="text1"/>
        </w:rPr>
        <w:t>躲避有害的過敏原、刺激物與叮咬蟲類的毒液。</w:t>
      </w:r>
    </w:p>
    <w:p w:rsidR="000B4F66" w:rsidRPr="00844F5D" w:rsidRDefault="000B4F66" w:rsidP="00F5070D">
      <w:pPr>
        <w:rPr>
          <w:rFonts w:asciiTheme="minorEastAsia" w:hAnsiTheme="minorEastAsia" w:cstheme="majorBidi"/>
          <w:b/>
          <w:bCs/>
          <w:color w:val="000000" w:themeColor="text1"/>
          <w:szCs w:val="24"/>
        </w:rPr>
      </w:pPr>
    </w:p>
    <w:p w:rsidR="009C72D4" w:rsidRPr="00844F5D" w:rsidRDefault="009C72D4" w:rsidP="00F5070D">
      <w:pPr>
        <w:rPr>
          <w:rFonts w:asciiTheme="minorEastAsia" w:hAnsiTheme="minorEastAsia"/>
          <w:b/>
          <w:color w:val="000000" w:themeColor="text1"/>
          <w:szCs w:val="24"/>
        </w:rPr>
      </w:pPr>
      <w:r w:rsidRPr="00844F5D">
        <w:rPr>
          <w:rFonts w:asciiTheme="minorEastAsia" w:hAnsiTheme="minorEastAsia"/>
          <w:noProof/>
          <w:color w:val="000000" w:themeColor="text1"/>
          <w:szCs w:val="24"/>
        </w:rPr>
        <w:drawing>
          <wp:inline distT="0" distB="0" distL="0" distR="0">
            <wp:extent cx="5274310" cy="3328035"/>
            <wp:effectExtent l="0" t="0" r="2540" b="5715"/>
            <wp:docPr id="1331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315" name="Picture 2"/>
                    <pic:cNvPicPr>
                      <a:picLocks noGrp="1"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328035"/>
                    </a:xfrm>
                    <a:prstGeom prst="rect">
                      <a:avLst/>
                    </a:prstGeom>
                    <a:noFill/>
                    <a:ln>
                      <a:noFill/>
                    </a:ln>
                    <a:extLst/>
                  </pic:spPr>
                </pic:pic>
              </a:graphicData>
            </a:graphic>
          </wp:inline>
        </w:drawing>
      </w:r>
    </w:p>
    <w:p w:rsidR="001C0295" w:rsidRPr="00844F5D" w:rsidRDefault="001C0295" w:rsidP="001C0295">
      <w:pPr>
        <w:widowControl/>
        <w:textAlignment w:val="baseline"/>
        <w:rPr>
          <w:rFonts w:asciiTheme="minorEastAsia" w:hAnsiTheme="minorEastAsia" w:cs="新細明體"/>
          <w:b/>
          <w:kern w:val="0"/>
          <w:szCs w:val="24"/>
        </w:rPr>
      </w:pPr>
      <w:r w:rsidRPr="00844F5D">
        <w:rPr>
          <w:rFonts w:asciiTheme="minorEastAsia" w:hAnsiTheme="minorEastAsia" w:cs="新細明體" w:hint="eastAsia"/>
          <w:b/>
          <w:bCs/>
          <w:color w:val="000000" w:themeColor="text1"/>
          <w:kern w:val="24"/>
          <w:szCs w:val="24"/>
          <w:lang w:val="fr-FR"/>
        </w:rPr>
        <w:t>資料來源：</w:t>
      </w:r>
      <w:r w:rsidR="009C277C" w:rsidRPr="00844F5D">
        <w:rPr>
          <w:rFonts w:asciiTheme="minorEastAsia" w:hAnsiTheme="minorEastAsia"/>
          <w:b/>
          <w:bCs/>
          <w:color w:val="000000" w:themeColor="text1"/>
          <w:kern w:val="24"/>
          <w:szCs w:val="24"/>
          <w:lang w:val="fr-FR"/>
        </w:rPr>
        <w:t xml:space="preserve">Palm NW, </w:t>
      </w:r>
      <w:r w:rsidRPr="00844F5D">
        <w:rPr>
          <w:rFonts w:asciiTheme="minorEastAsia" w:hAnsiTheme="minorEastAsia"/>
          <w:b/>
          <w:bCs/>
          <w:color w:val="000000" w:themeColor="text1"/>
          <w:kern w:val="24"/>
          <w:szCs w:val="24"/>
          <w:lang w:val="fr-FR"/>
        </w:rPr>
        <w:t xml:space="preserve">et al. </w:t>
      </w:r>
      <w:r w:rsidRPr="00844F5D">
        <w:rPr>
          <w:rFonts w:asciiTheme="minorEastAsia" w:hAnsiTheme="minorEastAsia" w:hint="eastAsia"/>
          <w:b/>
          <w:bCs/>
          <w:i/>
          <w:iCs/>
          <w:color w:val="000000" w:themeColor="text1"/>
          <w:kern w:val="24"/>
          <w:szCs w:val="24"/>
          <w:lang w:val="fr-FR"/>
        </w:rPr>
        <w:t>N</w:t>
      </w:r>
      <w:r w:rsidRPr="00844F5D">
        <w:rPr>
          <w:rFonts w:asciiTheme="minorEastAsia" w:hAnsiTheme="minorEastAsia"/>
          <w:b/>
          <w:bCs/>
          <w:i/>
          <w:iCs/>
          <w:color w:val="000000" w:themeColor="text1"/>
          <w:kern w:val="24"/>
          <w:szCs w:val="24"/>
          <w:lang w:val="fr-FR"/>
        </w:rPr>
        <w:t>ature</w:t>
      </w:r>
      <w:r w:rsidRPr="00844F5D">
        <w:rPr>
          <w:rFonts w:asciiTheme="minorEastAsia" w:hAnsiTheme="minorEastAsia"/>
          <w:b/>
          <w:bCs/>
          <w:color w:val="000000" w:themeColor="text1"/>
          <w:kern w:val="24"/>
          <w:szCs w:val="24"/>
          <w:lang w:val="fr-FR"/>
        </w:rPr>
        <w:t xml:space="preserve"> </w:t>
      </w:r>
      <w:r w:rsidRPr="00844F5D">
        <w:rPr>
          <w:rFonts w:asciiTheme="minorEastAsia" w:hAnsiTheme="minorEastAsia" w:cs="新細明體"/>
          <w:b/>
          <w:bCs/>
          <w:color w:val="000000" w:themeColor="text1"/>
          <w:kern w:val="24"/>
          <w:szCs w:val="24"/>
          <w:lang w:val="fr-FR"/>
        </w:rPr>
        <w:t>2012;</w:t>
      </w:r>
      <w:r w:rsidR="009C277C" w:rsidRPr="00844F5D">
        <w:rPr>
          <w:rFonts w:asciiTheme="minorEastAsia" w:hAnsiTheme="minorEastAsia" w:cs="新細明體"/>
          <w:b/>
          <w:bCs/>
          <w:color w:val="000000" w:themeColor="text1"/>
          <w:kern w:val="24"/>
          <w:szCs w:val="24"/>
          <w:lang w:val="fr-FR"/>
        </w:rPr>
        <w:t>484</w:t>
      </w:r>
      <w:r w:rsidRPr="00844F5D">
        <w:rPr>
          <w:rFonts w:asciiTheme="minorEastAsia" w:hAnsiTheme="minorEastAsia" w:cs="新細明體"/>
          <w:b/>
          <w:bCs/>
          <w:color w:val="000000" w:themeColor="text1"/>
          <w:kern w:val="24"/>
          <w:szCs w:val="24"/>
          <w:lang w:val="fr-FR"/>
        </w:rPr>
        <w:t>:</w:t>
      </w:r>
      <w:r w:rsidR="009C277C" w:rsidRPr="00844F5D">
        <w:rPr>
          <w:rFonts w:asciiTheme="minorEastAsia" w:hAnsiTheme="minorEastAsia" w:cs="新細明體"/>
          <w:b/>
          <w:bCs/>
          <w:color w:val="000000" w:themeColor="text1"/>
          <w:kern w:val="24"/>
          <w:szCs w:val="24"/>
          <w:lang w:val="fr-FR"/>
        </w:rPr>
        <w:t>465</w:t>
      </w:r>
      <w:r w:rsidRPr="00844F5D">
        <w:rPr>
          <w:rFonts w:asciiTheme="minorEastAsia" w:hAnsiTheme="minorEastAsia" w:cs="新細明體"/>
          <w:b/>
          <w:bCs/>
          <w:color w:val="000000" w:themeColor="text1"/>
          <w:kern w:val="24"/>
          <w:szCs w:val="24"/>
          <w:lang w:val="fr-FR"/>
        </w:rPr>
        <w:t>-</w:t>
      </w:r>
      <w:r w:rsidR="009C277C" w:rsidRPr="00844F5D">
        <w:rPr>
          <w:rFonts w:asciiTheme="minorEastAsia" w:hAnsiTheme="minorEastAsia" w:cs="新細明體"/>
          <w:b/>
          <w:bCs/>
          <w:color w:val="000000" w:themeColor="text1"/>
          <w:kern w:val="24"/>
          <w:szCs w:val="24"/>
          <w:lang w:val="fr-FR"/>
        </w:rPr>
        <w:t>472</w:t>
      </w:r>
    </w:p>
    <w:p w:rsidR="00345765" w:rsidRPr="00844F5D" w:rsidRDefault="00345765" w:rsidP="00F5070D">
      <w:pPr>
        <w:rPr>
          <w:rFonts w:asciiTheme="minorEastAsia" w:hAnsiTheme="minorEastAsia"/>
          <w:b/>
          <w:color w:val="000000" w:themeColor="text1"/>
          <w:szCs w:val="24"/>
        </w:rPr>
      </w:pPr>
    </w:p>
    <w:p w:rsidR="006B1E6D" w:rsidRPr="00844F5D" w:rsidRDefault="006B1E6D" w:rsidP="00844F5D">
      <w:pPr>
        <w:spacing w:before="100" w:beforeAutospacing="1" w:after="100" w:afterAutospacing="1"/>
        <w:rPr>
          <w:rFonts w:asciiTheme="minorEastAsia" w:hAnsiTheme="minorEastAsia" w:cstheme="majorBidi"/>
          <w:b/>
          <w:color w:val="000000" w:themeColor="text1"/>
          <w:szCs w:val="24"/>
        </w:rPr>
      </w:pPr>
      <w:r w:rsidRPr="00844F5D">
        <w:rPr>
          <w:rFonts w:asciiTheme="minorEastAsia" w:hAnsiTheme="minorEastAsia" w:cstheme="majorBidi" w:hint="eastAsia"/>
          <w:b/>
          <w:color w:val="000000" w:themeColor="text1"/>
          <w:szCs w:val="24"/>
        </w:rPr>
        <w:t>健康和疾病的發育起源</w:t>
      </w:r>
      <w:r w:rsidRPr="00844F5D">
        <w:rPr>
          <w:rFonts w:asciiTheme="minorEastAsia" w:hAnsiTheme="minorEastAsia" w:cstheme="majorBidi"/>
          <w:b/>
          <w:color w:val="000000" w:themeColor="text1"/>
          <w:szCs w:val="24"/>
        </w:rPr>
        <w:t>(DOHaD)</w:t>
      </w:r>
      <w:r w:rsidRPr="00844F5D">
        <w:rPr>
          <w:rFonts w:asciiTheme="minorEastAsia" w:hAnsiTheme="minorEastAsia" w:cstheme="majorBidi" w:hint="eastAsia"/>
          <w:b/>
          <w:color w:val="000000" w:themeColor="text1"/>
          <w:szCs w:val="24"/>
        </w:rPr>
        <w:t>新觀念</w:t>
      </w:r>
    </w:p>
    <w:p w:rsidR="00981ADD" w:rsidRPr="00844F5D" w:rsidRDefault="00345765" w:rsidP="00844F5D">
      <w:pPr>
        <w:kinsoku w:val="0"/>
        <w:overflowPunct w:val="0"/>
        <w:spacing w:before="100" w:beforeAutospacing="1" w:after="100" w:afterAutospacing="1"/>
        <w:textAlignment w:val="baseline"/>
        <w:rPr>
          <w:rFonts w:asciiTheme="minorEastAsia" w:hAnsiTheme="minorEastAsia"/>
          <w:color w:val="000000" w:themeColor="text1"/>
          <w:szCs w:val="24"/>
        </w:rPr>
      </w:pPr>
      <w:r w:rsidRPr="00844F5D">
        <w:rPr>
          <w:rFonts w:asciiTheme="minorEastAsia" w:hAnsiTheme="minorEastAsia" w:hint="eastAsia"/>
          <w:color w:val="000000" w:themeColor="text1"/>
          <w:szCs w:val="24"/>
        </w:rPr>
        <w:t xml:space="preserve">    </w:t>
      </w:r>
      <w:r w:rsidR="006B1E6D" w:rsidRPr="00844F5D">
        <w:rPr>
          <w:rFonts w:asciiTheme="minorEastAsia" w:hAnsiTheme="minorEastAsia" w:hint="eastAsia"/>
          <w:color w:val="000000" w:themeColor="text1"/>
          <w:szCs w:val="24"/>
        </w:rPr>
        <w:t>受精卵形成後，從極早期的環境因素接觸可以決定未來疾病的風險。早期的環境因素包括：飲食、微生物、毒素與精神壓力等。未來疾病包括：心臟病、肥胖、失智症、糖尿病、過敏病、氣喘病等。</w:t>
      </w:r>
    </w:p>
    <w:p w:rsidR="00981ADD" w:rsidRPr="00844F5D" w:rsidRDefault="000B4F66" w:rsidP="00844F5D">
      <w:pPr>
        <w:spacing w:before="100" w:beforeAutospacing="1" w:after="100" w:afterAutospacing="1"/>
        <w:rPr>
          <w:rFonts w:asciiTheme="minorEastAsia" w:hAnsiTheme="minorEastAsia"/>
          <w:b/>
          <w:color w:val="000000" w:themeColor="text1"/>
          <w:szCs w:val="24"/>
        </w:rPr>
      </w:pPr>
      <w:r w:rsidRPr="00844F5D">
        <w:rPr>
          <w:rFonts w:asciiTheme="minorEastAsia" w:hAnsiTheme="minorEastAsia" w:cstheme="majorBidi" w:hint="eastAsia"/>
          <w:b/>
          <w:color w:val="000000" w:themeColor="text1"/>
          <w:szCs w:val="24"/>
        </w:rPr>
        <w:t>氣道重塑的防治與</w:t>
      </w:r>
      <w:r w:rsidR="00981ADD" w:rsidRPr="00844F5D">
        <w:rPr>
          <w:rFonts w:asciiTheme="minorEastAsia" w:hAnsiTheme="minorEastAsia" w:hint="eastAsia"/>
          <w:b/>
          <w:color w:val="000000" w:themeColor="text1"/>
          <w:szCs w:val="24"/>
        </w:rPr>
        <w:t>預防過敏</w:t>
      </w:r>
    </w:p>
    <w:p w:rsidR="00981ADD" w:rsidRPr="00844F5D" w:rsidRDefault="00981ADD" w:rsidP="00844F5D">
      <w:pPr>
        <w:spacing w:before="100" w:beforeAutospacing="1" w:after="100" w:afterAutospacing="1"/>
        <w:textAlignment w:val="baseline"/>
        <w:rPr>
          <w:rFonts w:asciiTheme="minorEastAsia" w:hAnsiTheme="minorEastAsia"/>
          <w:color w:val="000000" w:themeColor="text1"/>
          <w:szCs w:val="24"/>
        </w:rPr>
      </w:pPr>
      <w:r w:rsidRPr="00844F5D">
        <w:rPr>
          <w:rFonts w:asciiTheme="minorEastAsia" w:hAnsiTheme="minorEastAsia" w:hint="eastAsia"/>
          <w:color w:val="000000" w:themeColor="text1"/>
          <w:szCs w:val="24"/>
        </w:rPr>
        <w:t xml:space="preserve">    過敏氣喘病的預防必須要有從懷孕期受精卵形成就開始且須持續保護一輩子的新觀念。過敏氣喘病的防治除了要考慮遺傳因素外</w:t>
      </w:r>
      <w:r w:rsidRPr="00844F5D">
        <w:rPr>
          <w:rFonts w:asciiTheme="minorEastAsia" w:hAnsiTheme="minorEastAsia"/>
          <w:color w:val="000000" w:themeColor="text1"/>
          <w:szCs w:val="24"/>
        </w:rPr>
        <w:t>，</w:t>
      </w:r>
      <w:r w:rsidRPr="00844F5D">
        <w:rPr>
          <w:rFonts w:asciiTheme="minorEastAsia" w:hAnsiTheme="minorEastAsia" w:hint="eastAsia"/>
          <w:color w:val="000000" w:themeColor="text1"/>
          <w:szCs w:val="24"/>
        </w:rPr>
        <w:t>更重要的是要去除環境中化學刺激物與過敏原等有害因素(包括室內外環境刺激物與過敏原以及食物添加化學物質)。</w:t>
      </w:r>
      <w:r w:rsidRPr="00844F5D">
        <w:rPr>
          <w:rFonts w:asciiTheme="minorEastAsia" w:hAnsiTheme="minorEastAsia" w:hint="eastAsia"/>
          <w:szCs w:val="24"/>
        </w:rPr>
        <w:t>我們迫切需要教導病人及其家屬學會全方位過敏氣喘的預防與照護，因為早期預防與治療才有機會避免不可逆反應與器官變形的產生。</w:t>
      </w:r>
    </w:p>
    <w:p w:rsidR="00981ADD" w:rsidRPr="00844F5D" w:rsidRDefault="006B1E6D" w:rsidP="00844F5D">
      <w:pPr>
        <w:spacing w:before="100" w:beforeAutospacing="1" w:after="100" w:afterAutospacing="1"/>
        <w:rPr>
          <w:rFonts w:asciiTheme="minorEastAsia" w:hAnsiTheme="minorEastAsia" w:cstheme="majorBidi"/>
          <w:b/>
          <w:color w:val="000000" w:themeColor="text1"/>
          <w:szCs w:val="24"/>
        </w:rPr>
      </w:pPr>
      <w:r w:rsidRPr="00844F5D">
        <w:rPr>
          <w:rFonts w:asciiTheme="minorEastAsia" w:hAnsiTheme="minorEastAsia" w:cstheme="majorBidi" w:hint="eastAsia"/>
          <w:b/>
          <w:color w:val="000000" w:themeColor="text1"/>
          <w:szCs w:val="24"/>
        </w:rPr>
        <w:t>基因表徵標記</w:t>
      </w:r>
      <w:r w:rsidR="00981ADD" w:rsidRPr="00844F5D">
        <w:rPr>
          <w:rFonts w:asciiTheme="minorEastAsia" w:hAnsiTheme="minorEastAsia" w:cstheme="majorBidi" w:hint="eastAsia"/>
          <w:b/>
          <w:color w:val="000000" w:themeColor="text1"/>
          <w:szCs w:val="24"/>
        </w:rPr>
        <w:t>的改變會</w:t>
      </w:r>
      <w:r w:rsidRPr="00844F5D">
        <w:rPr>
          <w:rFonts w:asciiTheme="minorEastAsia" w:hAnsiTheme="minorEastAsia" w:cstheme="majorBidi" w:hint="eastAsia"/>
          <w:b/>
          <w:color w:val="000000" w:themeColor="text1"/>
          <w:szCs w:val="24"/>
        </w:rPr>
        <w:t>影響</w:t>
      </w:r>
      <w:r w:rsidR="00981ADD" w:rsidRPr="00844F5D">
        <w:rPr>
          <w:rFonts w:asciiTheme="minorEastAsia" w:hAnsiTheme="minorEastAsia" w:cstheme="majorBidi" w:hint="eastAsia"/>
          <w:b/>
          <w:color w:val="000000" w:themeColor="text1"/>
          <w:szCs w:val="24"/>
        </w:rPr>
        <w:t>遺傳性過敏病的</w:t>
      </w:r>
      <w:r w:rsidRPr="00844F5D">
        <w:rPr>
          <w:rFonts w:asciiTheme="minorEastAsia" w:hAnsiTheme="minorEastAsia" w:cstheme="majorBidi" w:hint="eastAsia"/>
          <w:b/>
          <w:color w:val="000000" w:themeColor="text1"/>
          <w:szCs w:val="24"/>
        </w:rPr>
        <w:t>臨床表現</w:t>
      </w:r>
    </w:p>
    <w:p w:rsidR="006B1E6D" w:rsidRPr="00844F5D" w:rsidRDefault="00981ADD" w:rsidP="00844F5D">
      <w:pPr>
        <w:spacing w:before="100" w:beforeAutospacing="1" w:after="100" w:afterAutospacing="1"/>
        <w:rPr>
          <w:rFonts w:asciiTheme="minorEastAsia" w:hAnsiTheme="minorEastAsia" w:cstheme="majorBidi"/>
          <w:b/>
          <w:color w:val="000000" w:themeColor="text1"/>
          <w:szCs w:val="24"/>
        </w:rPr>
      </w:pPr>
      <w:r w:rsidRPr="00844F5D">
        <w:rPr>
          <w:rFonts w:asciiTheme="minorEastAsia" w:hAnsiTheme="minorEastAsia" w:cstheme="majorBidi" w:hint="eastAsia"/>
          <w:b/>
          <w:color w:val="000000" w:themeColor="text1"/>
          <w:szCs w:val="24"/>
        </w:rPr>
        <w:t>基因表徵標記的改變的三大機轉</w:t>
      </w:r>
    </w:p>
    <w:p w:rsidR="006B1E6D" w:rsidRPr="00844F5D" w:rsidRDefault="006B1E6D" w:rsidP="006B1E6D">
      <w:pPr>
        <w:pStyle w:val="a3"/>
        <w:numPr>
          <w:ilvl w:val="0"/>
          <w:numId w:val="4"/>
        </w:numPr>
        <w:kinsoku w:val="0"/>
        <w:overflowPunct w:val="0"/>
        <w:ind w:leftChars="0"/>
        <w:textAlignment w:val="baseline"/>
        <w:rPr>
          <w:rFonts w:asciiTheme="minorEastAsia" w:eastAsiaTheme="minorEastAsia" w:hAnsiTheme="minorEastAsia"/>
          <w:color w:val="000000" w:themeColor="text1"/>
        </w:rPr>
      </w:pPr>
      <w:r w:rsidRPr="00844F5D">
        <w:rPr>
          <w:rFonts w:asciiTheme="minorEastAsia" w:eastAsiaTheme="minorEastAsia" w:hAnsiTheme="minorEastAsia" w:cstheme="minorBidi"/>
          <w:color w:val="000000" w:themeColor="text1"/>
        </w:rPr>
        <w:lastRenderedPageBreak/>
        <w:t>DNA甲基化</w:t>
      </w:r>
      <w:r w:rsidRPr="00844F5D">
        <w:rPr>
          <w:rFonts w:asciiTheme="minorEastAsia" w:eastAsiaTheme="minorEastAsia" w:hAnsiTheme="minorEastAsia" w:cstheme="minorBidi" w:hint="eastAsia"/>
          <w:color w:val="000000" w:themeColor="text1"/>
        </w:rPr>
        <w:t>。</w:t>
      </w:r>
    </w:p>
    <w:p w:rsidR="006B1E6D" w:rsidRPr="00844F5D" w:rsidRDefault="006B1E6D" w:rsidP="006B1E6D">
      <w:pPr>
        <w:pStyle w:val="a3"/>
        <w:numPr>
          <w:ilvl w:val="0"/>
          <w:numId w:val="4"/>
        </w:numPr>
        <w:kinsoku w:val="0"/>
        <w:overflowPunct w:val="0"/>
        <w:ind w:leftChars="0"/>
        <w:textAlignment w:val="baseline"/>
        <w:rPr>
          <w:rFonts w:asciiTheme="minorEastAsia" w:eastAsiaTheme="minorEastAsia" w:hAnsiTheme="minorEastAsia"/>
          <w:color w:val="000000" w:themeColor="text1"/>
        </w:rPr>
      </w:pPr>
      <w:r w:rsidRPr="00844F5D">
        <w:rPr>
          <w:rFonts w:asciiTheme="minorEastAsia" w:eastAsiaTheme="minorEastAsia" w:hAnsiTheme="minorEastAsia" w:cstheme="minorBidi" w:hint="eastAsia"/>
          <w:color w:val="000000" w:themeColor="text1"/>
        </w:rPr>
        <w:t>組蛋白修飾。</w:t>
      </w:r>
    </w:p>
    <w:p w:rsidR="00345765" w:rsidRPr="00844F5D" w:rsidRDefault="006B1E6D" w:rsidP="00844F5D">
      <w:pPr>
        <w:pStyle w:val="a3"/>
        <w:numPr>
          <w:ilvl w:val="0"/>
          <w:numId w:val="4"/>
        </w:numPr>
        <w:kinsoku w:val="0"/>
        <w:overflowPunct w:val="0"/>
        <w:ind w:leftChars="0"/>
        <w:textAlignment w:val="baseline"/>
        <w:rPr>
          <w:rFonts w:asciiTheme="minorEastAsia" w:eastAsiaTheme="minorEastAsia" w:hAnsiTheme="minorEastAsia"/>
          <w:color w:val="000000" w:themeColor="text1"/>
        </w:rPr>
      </w:pPr>
      <w:r w:rsidRPr="00844F5D">
        <w:rPr>
          <w:rFonts w:asciiTheme="minorEastAsia" w:eastAsiaTheme="minorEastAsia" w:hAnsiTheme="minorEastAsia" w:cstheme="minorBidi" w:hint="eastAsia"/>
          <w:color w:val="000000" w:themeColor="text1"/>
        </w:rPr>
        <w:t>非編碼RNA 。</w:t>
      </w:r>
    </w:p>
    <w:p w:rsidR="006B1E6D" w:rsidRPr="00844F5D" w:rsidRDefault="00981ADD" w:rsidP="00844F5D">
      <w:pPr>
        <w:kinsoku w:val="0"/>
        <w:overflowPunct w:val="0"/>
        <w:spacing w:before="100" w:beforeAutospacing="1" w:after="100" w:afterAutospacing="1"/>
        <w:textAlignment w:val="baseline"/>
        <w:rPr>
          <w:rFonts w:asciiTheme="minorEastAsia" w:hAnsiTheme="minorEastAsia"/>
          <w:color w:val="000000" w:themeColor="text1"/>
          <w:szCs w:val="24"/>
        </w:rPr>
      </w:pPr>
      <w:r w:rsidRPr="00844F5D">
        <w:rPr>
          <w:rFonts w:asciiTheme="minorEastAsia" w:hAnsiTheme="minorEastAsia" w:hint="eastAsia"/>
          <w:color w:val="000000" w:themeColor="text1"/>
          <w:szCs w:val="24"/>
        </w:rPr>
        <w:t xml:space="preserve">    </w:t>
      </w:r>
      <w:r w:rsidR="006B1E6D" w:rsidRPr="00844F5D">
        <w:rPr>
          <w:rFonts w:asciiTheme="minorEastAsia" w:hAnsiTheme="minorEastAsia" w:hint="eastAsia"/>
          <w:color w:val="000000" w:themeColor="text1"/>
          <w:szCs w:val="24"/>
        </w:rPr>
        <w:t>上述機轉會影響</w:t>
      </w:r>
      <w:r w:rsidR="006B1E6D" w:rsidRPr="00844F5D">
        <w:rPr>
          <w:rFonts w:asciiTheme="minorEastAsia" w:hAnsiTheme="minorEastAsia"/>
          <w:color w:val="000000" w:themeColor="text1"/>
          <w:szCs w:val="24"/>
        </w:rPr>
        <w:t>mRNA</w:t>
      </w:r>
      <w:r w:rsidR="006B1E6D" w:rsidRPr="00844F5D">
        <w:rPr>
          <w:rFonts w:asciiTheme="minorEastAsia" w:hAnsiTheme="minorEastAsia" w:hint="eastAsia"/>
          <w:color w:val="000000" w:themeColor="text1"/>
          <w:szCs w:val="24"/>
        </w:rPr>
        <w:t>與蛋白質的生成，進一步影響病人遺傳性臨床疾病的是否呈現。</w:t>
      </w:r>
    </w:p>
    <w:p w:rsidR="006B1E6D" w:rsidRPr="00844F5D" w:rsidRDefault="006B1E6D" w:rsidP="00844F5D">
      <w:pPr>
        <w:spacing w:before="100" w:beforeAutospacing="1" w:after="100" w:afterAutospacing="1"/>
        <w:rPr>
          <w:rFonts w:asciiTheme="minorEastAsia" w:hAnsiTheme="minorEastAsia" w:cstheme="majorBidi"/>
          <w:b/>
          <w:color w:val="000000" w:themeColor="text1"/>
          <w:szCs w:val="24"/>
        </w:rPr>
      </w:pPr>
      <w:r w:rsidRPr="00844F5D">
        <w:rPr>
          <w:rFonts w:asciiTheme="minorEastAsia" w:hAnsiTheme="minorEastAsia" w:cstheme="majorBidi" w:hint="eastAsia"/>
          <w:b/>
          <w:color w:val="000000" w:themeColor="text1"/>
          <w:szCs w:val="24"/>
        </w:rPr>
        <w:t>環境基因表徵遺傳學</w:t>
      </w:r>
    </w:p>
    <w:p w:rsidR="006B1E6D" w:rsidRPr="00844F5D" w:rsidRDefault="00345765" w:rsidP="00844F5D">
      <w:pPr>
        <w:pStyle w:val="Web"/>
        <w:textAlignment w:val="baseline"/>
        <w:rPr>
          <w:rFonts w:asciiTheme="minorEastAsia" w:eastAsiaTheme="minorEastAsia" w:hAnsiTheme="minorEastAsia"/>
          <w:color w:val="000000" w:themeColor="text1"/>
        </w:rPr>
      </w:pPr>
      <w:r w:rsidRPr="00844F5D">
        <w:rPr>
          <w:rFonts w:asciiTheme="minorEastAsia" w:eastAsiaTheme="minorEastAsia" w:hAnsiTheme="minorEastAsia" w:cstheme="minorBidi" w:hint="eastAsia"/>
          <w:color w:val="000000" w:themeColor="text1"/>
        </w:rPr>
        <w:t xml:space="preserve">  </w:t>
      </w:r>
      <w:r w:rsidR="006B1E6D" w:rsidRPr="00844F5D">
        <w:rPr>
          <w:rFonts w:asciiTheme="minorEastAsia" w:eastAsiaTheme="minorEastAsia" w:hAnsiTheme="minorEastAsia" w:cstheme="minorBidi" w:hint="eastAsia"/>
          <w:color w:val="000000" w:themeColor="text1"/>
        </w:rPr>
        <w:t>影響基因表徵臨床呈現的因素包括</w:t>
      </w:r>
      <w:r w:rsidRPr="00844F5D">
        <w:rPr>
          <w:rFonts w:asciiTheme="minorEastAsia" w:eastAsiaTheme="minorEastAsia" w:hAnsiTheme="minorEastAsia" w:cstheme="minorBidi" w:hint="eastAsia"/>
          <w:color w:val="000000" w:themeColor="text1"/>
        </w:rPr>
        <w:t>：</w:t>
      </w:r>
      <w:r w:rsidR="006B1E6D" w:rsidRPr="00844F5D">
        <w:rPr>
          <w:rFonts w:asciiTheme="minorEastAsia" w:eastAsiaTheme="minorEastAsia" w:hAnsiTheme="minorEastAsia" w:cstheme="minorBidi" w:hint="eastAsia"/>
          <w:color w:val="000000" w:themeColor="text1"/>
        </w:rPr>
        <w:t>感染原</w:t>
      </w:r>
      <w:r w:rsidR="00981ADD" w:rsidRPr="00844F5D">
        <w:rPr>
          <w:rFonts w:asciiTheme="minorEastAsia" w:eastAsiaTheme="minorEastAsia" w:hAnsiTheme="minorEastAsia" w:cstheme="minorBidi" w:hint="eastAsia"/>
          <w:color w:val="000000" w:themeColor="text1"/>
        </w:rPr>
        <w:t>；</w:t>
      </w:r>
      <w:r w:rsidR="006B1E6D" w:rsidRPr="00844F5D">
        <w:rPr>
          <w:rFonts w:asciiTheme="minorEastAsia" w:eastAsiaTheme="minorEastAsia" w:hAnsiTheme="minorEastAsia" w:cstheme="minorBidi" w:hint="eastAsia"/>
          <w:color w:val="000000" w:themeColor="text1"/>
        </w:rPr>
        <w:t>飲食</w:t>
      </w:r>
      <w:r w:rsidR="00981ADD" w:rsidRPr="00844F5D">
        <w:rPr>
          <w:rFonts w:asciiTheme="minorEastAsia" w:eastAsiaTheme="minorEastAsia" w:hAnsiTheme="minorEastAsia" w:cstheme="minorBidi" w:hint="eastAsia"/>
          <w:color w:val="000000" w:themeColor="text1"/>
        </w:rPr>
        <w:t>；</w:t>
      </w:r>
      <w:r w:rsidR="006B1E6D" w:rsidRPr="00844F5D">
        <w:rPr>
          <w:rFonts w:asciiTheme="minorEastAsia" w:eastAsiaTheme="minorEastAsia" w:hAnsiTheme="minorEastAsia" w:cstheme="minorBidi" w:hint="eastAsia"/>
          <w:color w:val="000000" w:themeColor="text1"/>
        </w:rPr>
        <w:t>過敏原</w:t>
      </w:r>
      <w:r w:rsidR="00981ADD" w:rsidRPr="00844F5D">
        <w:rPr>
          <w:rFonts w:asciiTheme="minorEastAsia" w:eastAsiaTheme="minorEastAsia" w:hAnsiTheme="minorEastAsia" w:cstheme="minorBidi" w:hint="eastAsia"/>
          <w:color w:val="000000" w:themeColor="text1"/>
        </w:rPr>
        <w:t>；</w:t>
      </w:r>
      <w:r w:rsidR="006B1E6D" w:rsidRPr="00844F5D">
        <w:rPr>
          <w:rFonts w:asciiTheme="minorEastAsia" w:eastAsiaTheme="minorEastAsia" w:hAnsiTheme="minorEastAsia" w:cstheme="minorBidi" w:hint="eastAsia"/>
          <w:color w:val="000000" w:themeColor="text1"/>
        </w:rPr>
        <w:t>香菸</w:t>
      </w:r>
      <w:r w:rsidR="00981ADD" w:rsidRPr="00844F5D">
        <w:rPr>
          <w:rFonts w:asciiTheme="minorEastAsia" w:eastAsiaTheme="minorEastAsia" w:hAnsiTheme="minorEastAsia" w:cstheme="minorBidi" w:hint="eastAsia"/>
          <w:color w:val="000000" w:themeColor="text1"/>
        </w:rPr>
        <w:t>；</w:t>
      </w:r>
      <w:r w:rsidR="006B1E6D" w:rsidRPr="00844F5D">
        <w:rPr>
          <w:rFonts w:asciiTheme="minorEastAsia" w:eastAsiaTheme="minorEastAsia" w:hAnsiTheme="minorEastAsia" w:cstheme="minorBidi" w:hint="eastAsia"/>
          <w:color w:val="000000" w:themeColor="text1"/>
        </w:rPr>
        <w:t>空氣汙染</w:t>
      </w:r>
      <w:r w:rsidR="00981ADD" w:rsidRPr="00844F5D">
        <w:rPr>
          <w:rFonts w:asciiTheme="minorEastAsia" w:eastAsiaTheme="minorEastAsia" w:hAnsiTheme="minorEastAsia" w:cstheme="minorBidi" w:hint="eastAsia"/>
          <w:color w:val="000000" w:themeColor="text1"/>
        </w:rPr>
        <w:t>；</w:t>
      </w:r>
      <w:r w:rsidR="006B1E6D" w:rsidRPr="00844F5D">
        <w:rPr>
          <w:rFonts w:asciiTheme="minorEastAsia" w:eastAsiaTheme="minorEastAsia" w:hAnsiTheme="minorEastAsia" w:cstheme="minorBidi" w:hint="eastAsia"/>
          <w:color w:val="000000" w:themeColor="text1"/>
        </w:rPr>
        <w:t>精神壓力</w:t>
      </w:r>
      <w:r w:rsidR="00981ADD" w:rsidRPr="00844F5D">
        <w:rPr>
          <w:rFonts w:asciiTheme="minorEastAsia" w:eastAsiaTheme="minorEastAsia" w:hAnsiTheme="minorEastAsia" w:cstheme="minorBidi" w:hint="eastAsia"/>
          <w:color w:val="000000" w:themeColor="text1"/>
        </w:rPr>
        <w:t>等。</w:t>
      </w:r>
    </w:p>
    <w:p w:rsidR="006B1E6D" w:rsidRPr="00844F5D" w:rsidRDefault="006B1E6D" w:rsidP="00844F5D">
      <w:pPr>
        <w:spacing w:before="100" w:beforeAutospacing="1" w:after="100" w:afterAutospacing="1"/>
        <w:rPr>
          <w:rFonts w:asciiTheme="minorEastAsia" w:hAnsiTheme="minorEastAsia" w:cstheme="majorBidi"/>
          <w:b/>
          <w:color w:val="000000" w:themeColor="text1"/>
          <w:szCs w:val="24"/>
        </w:rPr>
      </w:pPr>
      <w:r w:rsidRPr="00844F5D">
        <w:rPr>
          <w:rFonts w:asciiTheme="minorEastAsia" w:hAnsiTheme="minorEastAsia" w:cstheme="majorBidi" w:hint="eastAsia"/>
          <w:b/>
          <w:color w:val="000000" w:themeColor="text1"/>
          <w:szCs w:val="24"/>
        </w:rPr>
        <w:t>氣道重塑</w:t>
      </w:r>
      <w:r w:rsidR="00345765" w:rsidRPr="00844F5D">
        <w:rPr>
          <w:rFonts w:asciiTheme="minorEastAsia" w:hAnsiTheme="minorEastAsia" w:cstheme="majorBidi" w:hint="eastAsia"/>
          <w:b/>
          <w:color w:val="000000" w:themeColor="text1"/>
          <w:szCs w:val="24"/>
        </w:rPr>
        <w:t>的最新發現</w:t>
      </w:r>
    </w:p>
    <w:p w:rsidR="006B1E6D" w:rsidRPr="00844F5D" w:rsidRDefault="00A87401" w:rsidP="00844F5D">
      <w:pPr>
        <w:spacing w:before="100" w:beforeAutospacing="1" w:after="100" w:afterAutospacing="1"/>
        <w:rPr>
          <w:rFonts w:asciiTheme="minorEastAsia" w:hAnsiTheme="minorEastAsia" w:cstheme="majorBidi"/>
          <w:color w:val="000000" w:themeColor="text1"/>
          <w:szCs w:val="24"/>
        </w:rPr>
      </w:pPr>
      <w:r w:rsidRPr="00844F5D">
        <w:rPr>
          <w:rFonts w:asciiTheme="minorEastAsia" w:hAnsiTheme="minorEastAsia" w:cstheme="majorBidi" w:hint="eastAsia"/>
          <w:b/>
          <w:color w:val="000000" w:themeColor="text1"/>
          <w:szCs w:val="24"/>
        </w:rPr>
        <w:t xml:space="preserve">    </w:t>
      </w:r>
      <w:r w:rsidR="00981ADD" w:rsidRPr="00844F5D">
        <w:rPr>
          <w:rFonts w:asciiTheme="minorEastAsia" w:hAnsiTheme="minorEastAsia" w:cstheme="majorBidi" w:hint="eastAsia"/>
          <w:color w:val="000000" w:themeColor="text1"/>
          <w:szCs w:val="24"/>
        </w:rPr>
        <w:t>氣道重塑的最新發現主要</w:t>
      </w:r>
      <w:r w:rsidR="006B1E6D" w:rsidRPr="00844F5D">
        <w:rPr>
          <w:rFonts w:asciiTheme="minorEastAsia" w:hAnsiTheme="minorEastAsia" w:cstheme="majorBidi" w:hint="eastAsia"/>
          <w:color w:val="000000" w:themeColor="text1"/>
          <w:szCs w:val="24"/>
        </w:rPr>
        <w:t>在</w:t>
      </w:r>
      <w:r w:rsidRPr="00844F5D">
        <w:rPr>
          <w:rFonts w:asciiTheme="minorEastAsia" w:hAnsiTheme="minorEastAsia" w:cstheme="majorBidi" w:hint="eastAsia"/>
          <w:color w:val="000000" w:themeColor="text1"/>
          <w:szCs w:val="24"/>
        </w:rPr>
        <w:t>發現</w:t>
      </w:r>
      <w:r w:rsidR="006B1E6D" w:rsidRPr="00844F5D">
        <w:rPr>
          <w:rFonts w:asciiTheme="minorEastAsia" w:hAnsiTheme="minorEastAsia" w:cstheme="majorBidi" w:hint="eastAsia"/>
          <w:color w:val="000000" w:themeColor="text1"/>
          <w:szCs w:val="24"/>
        </w:rPr>
        <w:t>上皮細胞間質營養單位</w:t>
      </w:r>
      <w:r w:rsidR="006B1E6D" w:rsidRPr="00844F5D">
        <w:rPr>
          <w:rFonts w:asciiTheme="minorEastAsia" w:hAnsiTheme="minorEastAsia" w:cstheme="majorBidi"/>
          <w:color w:val="000000" w:themeColor="text1"/>
          <w:szCs w:val="24"/>
        </w:rPr>
        <w:t>(epithelial mesenchymal trophic unit)</w:t>
      </w:r>
      <w:r w:rsidR="006B1E6D" w:rsidRPr="00844F5D">
        <w:rPr>
          <w:rFonts w:asciiTheme="minorEastAsia" w:hAnsiTheme="minorEastAsia" w:cstheme="majorBidi" w:hint="eastAsia"/>
          <w:color w:val="000000" w:themeColor="text1"/>
          <w:szCs w:val="24"/>
        </w:rPr>
        <w:t>在氣道重塑的角色</w:t>
      </w:r>
      <w:r w:rsidRPr="00844F5D">
        <w:rPr>
          <w:rFonts w:asciiTheme="minorEastAsia" w:hAnsiTheme="minorEastAsia" w:cstheme="majorBidi" w:hint="eastAsia"/>
          <w:color w:val="000000" w:themeColor="text1"/>
          <w:szCs w:val="24"/>
        </w:rPr>
        <w:t>。</w:t>
      </w:r>
    </w:p>
    <w:p w:rsidR="00A87401" w:rsidRPr="00844F5D" w:rsidRDefault="00345765" w:rsidP="00844F5D">
      <w:pPr>
        <w:kinsoku w:val="0"/>
        <w:overflowPunct w:val="0"/>
        <w:spacing w:before="100" w:beforeAutospacing="1" w:after="100" w:afterAutospacing="1"/>
        <w:textAlignment w:val="baseline"/>
        <w:rPr>
          <w:rFonts w:asciiTheme="minorEastAsia" w:hAnsiTheme="minorEastAsia"/>
          <w:color w:val="000000" w:themeColor="text1"/>
          <w:szCs w:val="24"/>
        </w:rPr>
      </w:pPr>
      <w:r w:rsidRPr="00844F5D">
        <w:rPr>
          <w:rFonts w:asciiTheme="minorEastAsia" w:hAnsiTheme="minorEastAsia" w:hint="eastAsia"/>
          <w:b/>
          <w:color w:val="000000" w:themeColor="text1"/>
          <w:szCs w:val="24"/>
        </w:rPr>
        <w:t>上皮細胞與間質細胞轉化</w:t>
      </w:r>
      <w:r w:rsidRPr="00844F5D">
        <w:rPr>
          <w:rFonts w:asciiTheme="minorEastAsia" w:hAnsiTheme="minorEastAsia"/>
          <w:b/>
          <w:color w:val="000000" w:themeColor="text1"/>
          <w:szCs w:val="24"/>
        </w:rPr>
        <w:t>(Epithelium mesenchymal transition)</w:t>
      </w:r>
    </w:p>
    <w:p w:rsidR="006B1E6D" w:rsidRPr="00844F5D" w:rsidRDefault="00A87401" w:rsidP="00844F5D">
      <w:pPr>
        <w:kinsoku w:val="0"/>
        <w:overflowPunct w:val="0"/>
        <w:spacing w:before="100" w:beforeAutospacing="1" w:after="100" w:afterAutospacing="1"/>
        <w:textAlignment w:val="baseline"/>
        <w:rPr>
          <w:rFonts w:asciiTheme="minorEastAsia" w:hAnsiTheme="minorEastAsia"/>
          <w:color w:val="000000" w:themeColor="text1"/>
          <w:szCs w:val="24"/>
        </w:rPr>
      </w:pPr>
      <w:r w:rsidRPr="00844F5D">
        <w:rPr>
          <w:rFonts w:asciiTheme="minorEastAsia" w:hAnsiTheme="minorEastAsia" w:hint="eastAsia"/>
          <w:color w:val="000000" w:themeColor="text1"/>
          <w:szCs w:val="24"/>
        </w:rPr>
        <w:t xml:space="preserve">    </w:t>
      </w:r>
      <w:r w:rsidR="00345765" w:rsidRPr="00844F5D">
        <w:rPr>
          <w:rFonts w:asciiTheme="minorEastAsia" w:hAnsiTheme="minorEastAsia" w:hint="eastAsia"/>
          <w:color w:val="000000" w:themeColor="text1"/>
          <w:szCs w:val="24"/>
        </w:rPr>
        <w:t>上皮細胞在外在因素長期或反覆的接觸刺激下，會轉化為不同的間質細胞</w:t>
      </w:r>
      <w:r w:rsidR="00345765" w:rsidRPr="00844F5D">
        <w:rPr>
          <w:rFonts w:asciiTheme="minorEastAsia" w:hAnsiTheme="minorEastAsia"/>
          <w:color w:val="000000" w:themeColor="text1"/>
          <w:szCs w:val="24"/>
        </w:rPr>
        <w:t>(</w:t>
      </w:r>
      <w:r w:rsidR="00345765" w:rsidRPr="00844F5D">
        <w:rPr>
          <w:rFonts w:asciiTheme="minorEastAsia" w:hAnsiTheme="minorEastAsia" w:hint="eastAsia"/>
          <w:color w:val="000000" w:themeColor="text1"/>
          <w:szCs w:val="24"/>
        </w:rPr>
        <w:t>尤其是纖維母細胞與肌肉纖維母細胞</w:t>
      </w:r>
      <w:r w:rsidR="00345765" w:rsidRPr="00844F5D">
        <w:rPr>
          <w:rFonts w:asciiTheme="minorEastAsia" w:hAnsiTheme="minorEastAsia"/>
          <w:color w:val="000000" w:themeColor="text1"/>
          <w:szCs w:val="24"/>
        </w:rPr>
        <w:t>)</w:t>
      </w:r>
      <w:r w:rsidR="00345765" w:rsidRPr="00844F5D">
        <w:rPr>
          <w:rFonts w:asciiTheme="minorEastAsia" w:hAnsiTheme="minorEastAsia" w:hint="eastAsia"/>
          <w:color w:val="000000" w:themeColor="text1"/>
          <w:szCs w:val="24"/>
        </w:rPr>
        <w:t>，進一步形成不可逆的組織傷害，例如氣道重塑。</w:t>
      </w:r>
    </w:p>
    <w:p w:rsidR="000F5A6A" w:rsidRPr="00844F5D" w:rsidRDefault="00345765" w:rsidP="00844F5D">
      <w:pPr>
        <w:spacing w:before="100" w:beforeAutospacing="1" w:after="100" w:afterAutospacing="1"/>
        <w:rPr>
          <w:rFonts w:asciiTheme="minorEastAsia" w:hAnsiTheme="minorEastAsia"/>
          <w:color w:val="000000" w:themeColor="text1"/>
          <w:szCs w:val="24"/>
        </w:rPr>
      </w:pPr>
      <w:r w:rsidRPr="00844F5D">
        <w:rPr>
          <w:rFonts w:asciiTheme="minorEastAsia" w:hAnsiTheme="minorEastAsia" w:cstheme="majorBidi" w:hint="eastAsia"/>
          <w:b/>
          <w:color w:val="000000" w:themeColor="text1"/>
          <w:szCs w:val="24"/>
        </w:rPr>
        <w:t>氣道重塑的主要變化特點包括：</w:t>
      </w:r>
      <w:r w:rsidRPr="00844F5D">
        <w:rPr>
          <w:rFonts w:asciiTheme="minorEastAsia" w:hAnsiTheme="minorEastAsia" w:hint="eastAsia"/>
          <w:color w:val="000000" w:themeColor="text1"/>
          <w:szCs w:val="24"/>
        </w:rPr>
        <w:t>發炎</w:t>
      </w:r>
      <w:r w:rsidR="00A87401" w:rsidRPr="00844F5D">
        <w:rPr>
          <w:rFonts w:asciiTheme="minorEastAsia" w:hAnsiTheme="minorEastAsia" w:hint="eastAsia"/>
          <w:color w:val="000000" w:themeColor="text1"/>
          <w:szCs w:val="24"/>
        </w:rPr>
        <w:t>；</w:t>
      </w:r>
      <w:r w:rsidRPr="00844F5D">
        <w:rPr>
          <w:rFonts w:asciiTheme="minorEastAsia" w:hAnsiTheme="minorEastAsia" w:hint="eastAsia"/>
          <w:color w:val="000000" w:themeColor="text1"/>
          <w:szCs w:val="24"/>
        </w:rPr>
        <w:t>上皮改變</w:t>
      </w:r>
      <w:r w:rsidR="00A87401" w:rsidRPr="00844F5D">
        <w:rPr>
          <w:rFonts w:asciiTheme="minorEastAsia" w:hAnsiTheme="minorEastAsia" w:hint="eastAsia"/>
          <w:color w:val="000000" w:themeColor="text1"/>
          <w:szCs w:val="24"/>
        </w:rPr>
        <w:t>；</w:t>
      </w:r>
      <w:r w:rsidRPr="00844F5D">
        <w:rPr>
          <w:rFonts w:asciiTheme="minorEastAsia" w:hAnsiTheme="minorEastAsia" w:hint="eastAsia"/>
          <w:color w:val="000000" w:themeColor="text1"/>
          <w:szCs w:val="24"/>
        </w:rPr>
        <w:t>上皮下纖維化</w:t>
      </w:r>
      <w:r w:rsidR="00A87401" w:rsidRPr="00844F5D">
        <w:rPr>
          <w:rFonts w:asciiTheme="minorEastAsia" w:hAnsiTheme="minorEastAsia" w:hint="eastAsia"/>
          <w:color w:val="000000" w:themeColor="text1"/>
          <w:szCs w:val="24"/>
        </w:rPr>
        <w:t>；</w:t>
      </w:r>
      <w:r w:rsidRPr="00844F5D">
        <w:rPr>
          <w:rFonts w:asciiTheme="minorEastAsia" w:hAnsiTheme="minorEastAsia" w:hint="eastAsia"/>
          <w:color w:val="000000" w:themeColor="text1"/>
          <w:szCs w:val="24"/>
        </w:rPr>
        <w:t>增加平滑肌質量</w:t>
      </w:r>
      <w:r w:rsidR="00A87401" w:rsidRPr="00844F5D">
        <w:rPr>
          <w:rFonts w:asciiTheme="minorEastAsia" w:hAnsiTheme="minorEastAsia" w:hint="eastAsia"/>
          <w:color w:val="000000" w:themeColor="text1"/>
          <w:szCs w:val="24"/>
        </w:rPr>
        <w:t>；</w:t>
      </w:r>
      <w:r w:rsidRPr="00844F5D">
        <w:rPr>
          <w:rFonts w:asciiTheme="minorEastAsia" w:hAnsiTheme="minorEastAsia" w:hint="eastAsia"/>
          <w:color w:val="000000" w:themeColor="text1"/>
          <w:szCs w:val="24"/>
        </w:rPr>
        <w:t>杯狀及粘液腺增生</w:t>
      </w:r>
      <w:r w:rsidR="00A87401" w:rsidRPr="00844F5D">
        <w:rPr>
          <w:rFonts w:asciiTheme="minorEastAsia" w:hAnsiTheme="minorEastAsia" w:hint="eastAsia"/>
          <w:color w:val="000000" w:themeColor="text1"/>
          <w:szCs w:val="24"/>
        </w:rPr>
        <w:t>；</w:t>
      </w:r>
      <w:r w:rsidRPr="00844F5D">
        <w:rPr>
          <w:rFonts w:asciiTheme="minorEastAsia" w:hAnsiTheme="minorEastAsia" w:hint="eastAsia"/>
          <w:color w:val="000000" w:themeColor="text1"/>
          <w:szCs w:val="24"/>
        </w:rPr>
        <w:t>血管生成</w:t>
      </w:r>
      <w:r w:rsidR="00A87401" w:rsidRPr="00844F5D">
        <w:rPr>
          <w:rFonts w:asciiTheme="minorEastAsia" w:hAnsiTheme="minorEastAsia" w:hint="eastAsia"/>
          <w:color w:val="000000" w:themeColor="text1"/>
          <w:szCs w:val="24"/>
        </w:rPr>
        <w:t>；</w:t>
      </w:r>
      <w:r w:rsidRPr="00844F5D">
        <w:rPr>
          <w:rFonts w:asciiTheme="minorEastAsia" w:hAnsiTheme="minorEastAsia" w:hint="eastAsia"/>
          <w:color w:val="000000" w:themeColor="text1"/>
          <w:szCs w:val="24"/>
        </w:rPr>
        <w:t>軟骨完整性受損</w:t>
      </w:r>
      <w:r w:rsidR="00A87401" w:rsidRPr="00844F5D">
        <w:rPr>
          <w:rFonts w:asciiTheme="minorEastAsia" w:hAnsiTheme="minorEastAsia" w:hint="eastAsia"/>
          <w:color w:val="000000" w:themeColor="text1"/>
          <w:szCs w:val="24"/>
        </w:rPr>
        <w:t>等。</w:t>
      </w:r>
    </w:p>
    <w:p w:rsidR="000F5A6A" w:rsidRPr="00844F5D" w:rsidRDefault="000F5A6A" w:rsidP="00A87401">
      <w:pPr>
        <w:rPr>
          <w:rFonts w:asciiTheme="minorEastAsia" w:hAnsiTheme="minorEastAsia" w:cstheme="majorBidi"/>
          <w:b/>
          <w:color w:val="000000" w:themeColor="text1"/>
          <w:szCs w:val="24"/>
        </w:rPr>
      </w:pPr>
      <w:r w:rsidRPr="00844F5D">
        <w:rPr>
          <w:rFonts w:asciiTheme="minorEastAsia" w:hAnsiTheme="minorEastAsia" w:cstheme="majorBidi" w:hint="eastAsia"/>
          <w:b/>
          <w:color w:val="000000" w:themeColor="text1"/>
          <w:szCs w:val="24"/>
        </w:rPr>
        <w:t>氣喘病人的氣</w:t>
      </w:r>
      <w:r w:rsidR="007B305B" w:rsidRPr="00844F5D">
        <w:rPr>
          <w:rFonts w:asciiTheme="minorEastAsia" w:hAnsiTheme="minorEastAsia" w:cstheme="majorBidi" w:hint="eastAsia"/>
          <w:b/>
          <w:color w:val="000000" w:themeColor="text1"/>
          <w:szCs w:val="24"/>
        </w:rPr>
        <w:t>道</w:t>
      </w:r>
      <w:r w:rsidRPr="00844F5D">
        <w:rPr>
          <w:rFonts w:asciiTheme="minorEastAsia" w:hAnsiTheme="minorEastAsia" w:cstheme="majorBidi" w:hint="eastAsia"/>
          <w:b/>
          <w:color w:val="000000" w:themeColor="text1"/>
          <w:szCs w:val="24"/>
        </w:rPr>
        <w:t>病理變化</w:t>
      </w:r>
    </w:p>
    <w:p w:rsidR="000F5A6A" w:rsidRPr="00844F5D" w:rsidRDefault="000F5A6A" w:rsidP="00A87401">
      <w:pPr>
        <w:rPr>
          <w:rFonts w:asciiTheme="minorEastAsia" w:hAnsiTheme="minorEastAsia"/>
          <w:color w:val="000000" w:themeColor="text1"/>
          <w:szCs w:val="24"/>
        </w:rPr>
      </w:pPr>
      <w:r w:rsidRPr="00844F5D">
        <w:rPr>
          <w:rFonts w:asciiTheme="minorEastAsia" w:hAnsiTheme="minorEastAsia"/>
          <w:noProof/>
          <w:szCs w:val="24"/>
        </w:rPr>
        <w:lastRenderedPageBreak/>
        <w:drawing>
          <wp:inline distT="0" distB="0" distL="0" distR="0">
            <wp:extent cx="5274310" cy="4079240"/>
            <wp:effectExtent l="0" t="0" r="2540" b="0"/>
            <wp:docPr id="145410" name="Picture 2" descr="1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0" name="Picture 2" descr="16f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4079240"/>
                    </a:xfrm>
                    <a:prstGeom prst="rect">
                      <a:avLst/>
                    </a:prstGeom>
                    <a:noFill/>
                    <a:ln>
                      <a:noFill/>
                    </a:ln>
                    <a:extLst/>
                  </pic:spPr>
                </pic:pic>
              </a:graphicData>
            </a:graphic>
          </wp:inline>
        </w:drawing>
      </w:r>
    </w:p>
    <w:p w:rsidR="00345765" w:rsidRPr="00844F5D" w:rsidRDefault="00345765" w:rsidP="00F5070D">
      <w:pPr>
        <w:rPr>
          <w:rFonts w:asciiTheme="minorEastAsia" w:hAnsiTheme="minorEastAsia" w:cstheme="majorBidi"/>
          <w:b/>
          <w:bCs/>
          <w:color w:val="000000" w:themeColor="text1"/>
          <w:szCs w:val="24"/>
        </w:rPr>
      </w:pPr>
      <w:r w:rsidRPr="00844F5D">
        <w:rPr>
          <w:rFonts w:asciiTheme="minorEastAsia" w:hAnsiTheme="minorEastAsia" w:cstheme="majorBidi" w:hint="eastAsia"/>
          <w:b/>
          <w:bCs/>
          <w:color w:val="000000" w:themeColor="text1"/>
          <w:szCs w:val="24"/>
        </w:rPr>
        <w:t>氣道重塑的最新治療</w:t>
      </w:r>
      <w:r w:rsidR="00A87401" w:rsidRPr="00844F5D">
        <w:rPr>
          <w:rFonts w:asciiTheme="minorEastAsia" w:hAnsiTheme="minorEastAsia" w:cstheme="majorBidi" w:hint="eastAsia"/>
          <w:b/>
          <w:bCs/>
          <w:color w:val="000000" w:themeColor="text1"/>
          <w:szCs w:val="24"/>
        </w:rPr>
        <w:t>四大</w:t>
      </w:r>
      <w:r w:rsidRPr="00844F5D">
        <w:rPr>
          <w:rFonts w:asciiTheme="minorEastAsia" w:hAnsiTheme="minorEastAsia" w:cstheme="majorBidi" w:hint="eastAsia"/>
          <w:b/>
          <w:bCs/>
          <w:color w:val="000000" w:themeColor="text1"/>
          <w:szCs w:val="24"/>
        </w:rPr>
        <w:t>策略</w:t>
      </w:r>
      <w:r w:rsidR="00A87401" w:rsidRPr="00844F5D">
        <w:rPr>
          <w:rFonts w:asciiTheme="minorEastAsia" w:hAnsiTheme="minorEastAsia" w:cstheme="majorBidi" w:hint="eastAsia"/>
          <w:b/>
          <w:bCs/>
          <w:color w:val="000000" w:themeColor="text1"/>
          <w:szCs w:val="24"/>
        </w:rPr>
        <w:t>包括</w:t>
      </w:r>
    </w:p>
    <w:p w:rsidR="00345765" w:rsidRPr="00844F5D" w:rsidRDefault="00A87401" w:rsidP="00A87401">
      <w:pPr>
        <w:pStyle w:val="a3"/>
        <w:kinsoku w:val="0"/>
        <w:overflowPunct w:val="0"/>
        <w:ind w:leftChars="0" w:left="720"/>
        <w:textAlignment w:val="baseline"/>
        <w:rPr>
          <w:rFonts w:asciiTheme="minorEastAsia" w:eastAsiaTheme="minorEastAsia" w:hAnsiTheme="minorEastAsia"/>
          <w:b/>
        </w:rPr>
      </w:pPr>
      <w:r w:rsidRPr="00844F5D">
        <w:rPr>
          <w:rFonts w:asciiTheme="minorEastAsia" w:eastAsiaTheme="minorEastAsia" w:hAnsiTheme="minorEastAsia" w:cstheme="minorBidi" w:hint="eastAsia"/>
          <w:color w:val="000000" w:themeColor="text1"/>
        </w:rPr>
        <w:t>1.</w:t>
      </w:r>
      <w:r w:rsidR="00345765" w:rsidRPr="00844F5D">
        <w:rPr>
          <w:rFonts w:asciiTheme="minorEastAsia" w:eastAsiaTheme="minorEastAsia" w:hAnsiTheme="minorEastAsia" w:cstheme="minorBidi" w:hint="eastAsia"/>
          <w:color w:val="000000" w:themeColor="text1"/>
        </w:rPr>
        <w:t>常規治療：類固醇，白三烯拮抗劑，茶鹼</w:t>
      </w:r>
      <w:r w:rsidRPr="00844F5D">
        <w:rPr>
          <w:rFonts w:asciiTheme="minorEastAsia" w:eastAsiaTheme="minorEastAsia" w:hAnsiTheme="minorEastAsia" w:cstheme="majorBidi" w:hint="eastAsia"/>
          <w:color w:val="000000" w:themeColor="text1"/>
        </w:rPr>
        <w:t>。</w:t>
      </w:r>
      <w:r w:rsidR="00345765" w:rsidRPr="00844F5D">
        <w:rPr>
          <w:rFonts w:asciiTheme="minorEastAsia" w:eastAsiaTheme="minorEastAsia" w:hAnsiTheme="minorEastAsia" w:cstheme="minorBidi" w:hint="eastAsia"/>
          <w:color w:val="000000" w:themeColor="text1"/>
        </w:rPr>
        <w:br/>
      </w:r>
      <w:r w:rsidRPr="00844F5D">
        <w:rPr>
          <w:rFonts w:asciiTheme="minorEastAsia" w:eastAsiaTheme="minorEastAsia" w:hAnsiTheme="minorEastAsia" w:cstheme="minorBidi"/>
          <w:color w:val="000000" w:themeColor="text1"/>
        </w:rPr>
        <w:t>2.</w:t>
      </w:r>
      <w:r w:rsidR="00345765" w:rsidRPr="00844F5D">
        <w:rPr>
          <w:rFonts w:asciiTheme="minorEastAsia" w:eastAsiaTheme="minorEastAsia" w:hAnsiTheme="minorEastAsia" w:cstheme="minorBidi" w:hint="eastAsia"/>
          <w:color w:val="000000" w:themeColor="text1"/>
        </w:rPr>
        <w:t>生物製劑療法</w:t>
      </w:r>
      <w:r w:rsidRPr="00844F5D">
        <w:rPr>
          <w:rFonts w:asciiTheme="minorEastAsia" w:eastAsiaTheme="minorEastAsia" w:hAnsiTheme="minorEastAsia" w:cstheme="majorBidi" w:hint="eastAsia"/>
          <w:color w:val="000000" w:themeColor="text1"/>
        </w:rPr>
        <w:t>。</w:t>
      </w:r>
      <w:r w:rsidR="00345765" w:rsidRPr="00844F5D">
        <w:rPr>
          <w:rFonts w:asciiTheme="minorEastAsia" w:eastAsiaTheme="minorEastAsia" w:hAnsiTheme="minorEastAsia" w:cstheme="minorBidi" w:hint="eastAsia"/>
          <w:color w:val="000000" w:themeColor="text1"/>
        </w:rPr>
        <w:br/>
      </w:r>
      <w:r w:rsidRPr="00844F5D">
        <w:rPr>
          <w:rFonts w:asciiTheme="minorEastAsia" w:eastAsiaTheme="minorEastAsia" w:hAnsiTheme="minorEastAsia" w:cstheme="minorBidi"/>
          <w:color w:val="000000" w:themeColor="text1"/>
        </w:rPr>
        <w:t>3.</w:t>
      </w:r>
      <w:r w:rsidR="00345765" w:rsidRPr="00844F5D">
        <w:rPr>
          <w:rFonts w:asciiTheme="minorEastAsia" w:eastAsiaTheme="minorEastAsia" w:hAnsiTheme="minorEastAsia" w:cstheme="minorBidi" w:hint="eastAsia"/>
          <w:color w:val="000000" w:themeColor="text1"/>
        </w:rPr>
        <w:t>氣喘氣道重塑新的標的治療藥物</w:t>
      </w:r>
      <w:r w:rsidRPr="00844F5D">
        <w:rPr>
          <w:rFonts w:asciiTheme="minorEastAsia" w:eastAsiaTheme="minorEastAsia" w:hAnsiTheme="minorEastAsia" w:cstheme="majorBidi" w:hint="eastAsia"/>
          <w:color w:val="000000" w:themeColor="text1"/>
        </w:rPr>
        <w:t>。</w:t>
      </w:r>
      <w:r w:rsidR="00345765" w:rsidRPr="00844F5D">
        <w:rPr>
          <w:rFonts w:asciiTheme="minorEastAsia" w:eastAsiaTheme="minorEastAsia" w:hAnsiTheme="minorEastAsia" w:cstheme="minorBidi"/>
          <w:color w:val="000000" w:themeColor="text1"/>
        </w:rPr>
        <w:br/>
      </w:r>
      <w:r w:rsidRPr="00844F5D">
        <w:rPr>
          <w:rFonts w:asciiTheme="minorEastAsia" w:eastAsiaTheme="minorEastAsia" w:hAnsiTheme="minorEastAsia" w:cstheme="minorBidi"/>
          <w:color w:val="000000" w:themeColor="text1"/>
        </w:rPr>
        <w:t>4.</w:t>
      </w:r>
      <w:r w:rsidR="00345765" w:rsidRPr="00844F5D">
        <w:rPr>
          <w:rFonts w:asciiTheme="minorEastAsia" w:eastAsiaTheme="minorEastAsia" w:hAnsiTheme="minorEastAsia" w:cstheme="minorBidi"/>
          <w:color w:val="000000" w:themeColor="text1"/>
        </w:rPr>
        <w:t>支氣管燒灼術(Bronchial thermoplasty)</w:t>
      </w:r>
      <w:r w:rsidRPr="00844F5D">
        <w:rPr>
          <w:rFonts w:asciiTheme="minorEastAsia" w:eastAsiaTheme="minorEastAsia" w:hAnsiTheme="minorEastAsia" w:cstheme="majorBidi" w:hint="eastAsia"/>
          <w:color w:val="000000" w:themeColor="text1"/>
        </w:rPr>
        <w:t>。</w:t>
      </w:r>
    </w:p>
    <w:sectPr w:rsidR="00345765" w:rsidRPr="00844F5D" w:rsidSect="0066065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4F8" w:rsidRDefault="007174F8" w:rsidP="00844F5D">
      <w:r>
        <w:separator/>
      </w:r>
    </w:p>
  </w:endnote>
  <w:endnote w:type="continuationSeparator" w:id="0">
    <w:p w:rsidR="007174F8" w:rsidRDefault="007174F8" w:rsidP="00844F5D">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4F8" w:rsidRDefault="007174F8" w:rsidP="00844F5D">
      <w:r>
        <w:separator/>
      </w:r>
    </w:p>
  </w:footnote>
  <w:footnote w:type="continuationSeparator" w:id="0">
    <w:p w:rsidR="007174F8" w:rsidRDefault="007174F8" w:rsidP="00844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C799B"/>
    <w:multiLevelType w:val="hybridMultilevel"/>
    <w:tmpl w:val="0B122062"/>
    <w:lvl w:ilvl="0" w:tplc="C796800E">
      <w:start w:val="1"/>
      <w:numFmt w:val="bullet"/>
      <w:lvlText w:val="•"/>
      <w:lvlJc w:val="left"/>
      <w:pPr>
        <w:tabs>
          <w:tab w:val="num" w:pos="720"/>
        </w:tabs>
        <w:ind w:left="720" w:hanging="360"/>
      </w:pPr>
      <w:rPr>
        <w:rFonts w:ascii="新細明體" w:hAnsi="新細明體" w:hint="default"/>
      </w:rPr>
    </w:lvl>
    <w:lvl w:ilvl="1" w:tplc="3D9E630A" w:tentative="1">
      <w:start w:val="1"/>
      <w:numFmt w:val="bullet"/>
      <w:lvlText w:val="•"/>
      <w:lvlJc w:val="left"/>
      <w:pPr>
        <w:tabs>
          <w:tab w:val="num" w:pos="1440"/>
        </w:tabs>
        <w:ind w:left="1440" w:hanging="360"/>
      </w:pPr>
      <w:rPr>
        <w:rFonts w:ascii="新細明體" w:hAnsi="新細明體" w:hint="default"/>
      </w:rPr>
    </w:lvl>
    <w:lvl w:ilvl="2" w:tplc="DA8CE7D6" w:tentative="1">
      <w:start w:val="1"/>
      <w:numFmt w:val="bullet"/>
      <w:lvlText w:val="•"/>
      <w:lvlJc w:val="left"/>
      <w:pPr>
        <w:tabs>
          <w:tab w:val="num" w:pos="2160"/>
        </w:tabs>
        <w:ind w:left="2160" w:hanging="360"/>
      </w:pPr>
      <w:rPr>
        <w:rFonts w:ascii="新細明體" w:hAnsi="新細明體" w:hint="default"/>
      </w:rPr>
    </w:lvl>
    <w:lvl w:ilvl="3" w:tplc="807EDBFE" w:tentative="1">
      <w:start w:val="1"/>
      <w:numFmt w:val="bullet"/>
      <w:lvlText w:val="•"/>
      <w:lvlJc w:val="left"/>
      <w:pPr>
        <w:tabs>
          <w:tab w:val="num" w:pos="2880"/>
        </w:tabs>
        <w:ind w:left="2880" w:hanging="360"/>
      </w:pPr>
      <w:rPr>
        <w:rFonts w:ascii="新細明體" w:hAnsi="新細明體" w:hint="default"/>
      </w:rPr>
    </w:lvl>
    <w:lvl w:ilvl="4" w:tplc="54FA5A4A" w:tentative="1">
      <w:start w:val="1"/>
      <w:numFmt w:val="bullet"/>
      <w:lvlText w:val="•"/>
      <w:lvlJc w:val="left"/>
      <w:pPr>
        <w:tabs>
          <w:tab w:val="num" w:pos="3600"/>
        </w:tabs>
        <w:ind w:left="3600" w:hanging="360"/>
      </w:pPr>
      <w:rPr>
        <w:rFonts w:ascii="新細明體" w:hAnsi="新細明體" w:hint="default"/>
      </w:rPr>
    </w:lvl>
    <w:lvl w:ilvl="5" w:tplc="1BD04924" w:tentative="1">
      <w:start w:val="1"/>
      <w:numFmt w:val="bullet"/>
      <w:lvlText w:val="•"/>
      <w:lvlJc w:val="left"/>
      <w:pPr>
        <w:tabs>
          <w:tab w:val="num" w:pos="4320"/>
        </w:tabs>
        <w:ind w:left="4320" w:hanging="360"/>
      </w:pPr>
      <w:rPr>
        <w:rFonts w:ascii="新細明體" w:hAnsi="新細明體" w:hint="default"/>
      </w:rPr>
    </w:lvl>
    <w:lvl w:ilvl="6" w:tplc="812E4F12" w:tentative="1">
      <w:start w:val="1"/>
      <w:numFmt w:val="bullet"/>
      <w:lvlText w:val="•"/>
      <w:lvlJc w:val="left"/>
      <w:pPr>
        <w:tabs>
          <w:tab w:val="num" w:pos="5040"/>
        </w:tabs>
        <w:ind w:left="5040" w:hanging="360"/>
      </w:pPr>
      <w:rPr>
        <w:rFonts w:ascii="新細明體" w:hAnsi="新細明體" w:hint="default"/>
      </w:rPr>
    </w:lvl>
    <w:lvl w:ilvl="7" w:tplc="C7243252" w:tentative="1">
      <w:start w:val="1"/>
      <w:numFmt w:val="bullet"/>
      <w:lvlText w:val="•"/>
      <w:lvlJc w:val="left"/>
      <w:pPr>
        <w:tabs>
          <w:tab w:val="num" w:pos="5760"/>
        </w:tabs>
        <w:ind w:left="5760" w:hanging="360"/>
      </w:pPr>
      <w:rPr>
        <w:rFonts w:ascii="新細明體" w:hAnsi="新細明體" w:hint="default"/>
      </w:rPr>
    </w:lvl>
    <w:lvl w:ilvl="8" w:tplc="04A6C588" w:tentative="1">
      <w:start w:val="1"/>
      <w:numFmt w:val="bullet"/>
      <w:lvlText w:val="•"/>
      <w:lvlJc w:val="left"/>
      <w:pPr>
        <w:tabs>
          <w:tab w:val="num" w:pos="6480"/>
        </w:tabs>
        <w:ind w:left="6480" w:hanging="360"/>
      </w:pPr>
      <w:rPr>
        <w:rFonts w:ascii="新細明體" w:hAnsi="新細明體" w:hint="default"/>
      </w:rPr>
    </w:lvl>
  </w:abstractNum>
  <w:abstractNum w:abstractNumId="1">
    <w:nsid w:val="14CB57F1"/>
    <w:multiLevelType w:val="hybridMultilevel"/>
    <w:tmpl w:val="104E0504"/>
    <w:lvl w:ilvl="0" w:tplc="BFA247BC">
      <w:start w:val="1"/>
      <w:numFmt w:val="bullet"/>
      <w:lvlText w:val="•"/>
      <w:lvlJc w:val="left"/>
      <w:pPr>
        <w:tabs>
          <w:tab w:val="num" w:pos="720"/>
        </w:tabs>
        <w:ind w:left="720" w:hanging="360"/>
      </w:pPr>
      <w:rPr>
        <w:rFonts w:ascii="新細明體" w:hAnsi="新細明體" w:hint="default"/>
      </w:rPr>
    </w:lvl>
    <w:lvl w:ilvl="1" w:tplc="4B9C2E18" w:tentative="1">
      <w:start w:val="1"/>
      <w:numFmt w:val="bullet"/>
      <w:lvlText w:val="•"/>
      <w:lvlJc w:val="left"/>
      <w:pPr>
        <w:tabs>
          <w:tab w:val="num" w:pos="1440"/>
        </w:tabs>
        <w:ind w:left="1440" w:hanging="360"/>
      </w:pPr>
      <w:rPr>
        <w:rFonts w:ascii="新細明體" w:hAnsi="新細明體" w:hint="default"/>
      </w:rPr>
    </w:lvl>
    <w:lvl w:ilvl="2" w:tplc="BAAE3378" w:tentative="1">
      <w:start w:val="1"/>
      <w:numFmt w:val="bullet"/>
      <w:lvlText w:val="•"/>
      <w:lvlJc w:val="left"/>
      <w:pPr>
        <w:tabs>
          <w:tab w:val="num" w:pos="2160"/>
        </w:tabs>
        <w:ind w:left="2160" w:hanging="360"/>
      </w:pPr>
      <w:rPr>
        <w:rFonts w:ascii="新細明體" w:hAnsi="新細明體" w:hint="default"/>
      </w:rPr>
    </w:lvl>
    <w:lvl w:ilvl="3" w:tplc="FB467124" w:tentative="1">
      <w:start w:val="1"/>
      <w:numFmt w:val="bullet"/>
      <w:lvlText w:val="•"/>
      <w:lvlJc w:val="left"/>
      <w:pPr>
        <w:tabs>
          <w:tab w:val="num" w:pos="2880"/>
        </w:tabs>
        <w:ind w:left="2880" w:hanging="360"/>
      </w:pPr>
      <w:rPr>
        <w:rFonts w:ascii="新細明體" w:hAnsi="新細明體" w:hint="default"/>
      </w:rPr>
    </w:lvl>
    <w:lvl w:ilvl="4" w:tplc="CC706F80" w:tentative="1">
      <w:start w:val="1"/>
      <w:numFmt w:val="bullet"/>
      <w:lvlText w:val="•"/>
      <w:lvlJc w:val="left"/>
      <w:pPr>
        <w:tabs>
          <w:tab w:val="num" w:pos="3600"/>
        </w:tabs>
        <w:ind w:left="3600" w:hanging="360"/>
      </w:pPr>
      <w:rPr>
        <w:rFonts w:ascii="新細明體" w:hAnsi="新細明體" w:hint="default"/>
      </w:rPr>
    </w:lvl>
    <w:lvl w:ilvl="5" w:tplc="F9CC9F84" w:tentative="1">
      <w:start w:val="1"/>
      <w:numFmt w:val="bullet"/>
      <w:lvlText w:val="•"/>
      <w:lvlJc w:val="left"/>
      <w:pPr>
        <w:tabs>
          <w:tab w:val="num" w:pos="4320"/>
        </w:tabs>
        <w:ind w:left="4320" w:hanging="360"/>
      </w:pPr>
      <w:rPr>
        <w:rFonts w:ascii="新細明體" w:hAnsi="新細明體" w:hint="default"/>
      </w:rPr>
    </w:lvl>
    <w:lvl w:ilvl="6" w:tplc="24403276" w:tentative="1">
      <w:start w:val="1"/>
      <w:numFmt w:val="bullet"/>
      <w:lvlText w:val="•"/>
      <w:lvlJc w:val="left"/>
      <w:pPr>
        <w:tabs>
          <w:tab w:val="num" w:pos="5040"/>
        </w:tabs>
        <w:ind w:left="5040" w:hanging="360"/>
      </w:pPr>
      <w:rPr>
        <w:rFonts w:ascii="新細明體" w:hAnsi="新細明體" w:hint="default"/>
      </w:rPr>
    </w:lvl>
    <w:lvl w:ilvl="7" w:tplc="4E50B1C8" w:tentative="1">
      <w:start w:val="1"/>
      <w:numFmt w:val="bullet"/>
      <w:lvlText w:val="•"/>
      <w:lvlJc w:val="left"/>
      <w:pPr>
        <w:tabs>
          <w:tab w:val="num" w:pos="5760"/>
        </w:tabs>
        <w:ind w:left="5760" w:hanging="360"/>
      </w:pPr>
      <w:rPr>
        <w:rFonts w:ascii="新細明體" w:hAnsi="新細明體" w:hint="default"/>
      </w:rPr>
    </w:lvl>
    <w:lvl w:ilvl="8" w:tplc="CE88EE16" w:tentative="1">
      <w:start w:val="1"/>
      <w:numFmt w:val="bullet"/>
      <w:lvlText w:val="•"/>
      <w:lvlJc w:val="left"/>
      <w:pPr>
        <w:tabs>
          <w:tab w:val="num" w:pos="6480"/>
        </w:tabs>
        <w:ind w:left="6480" w:hanging="360"/>
      </w:pPr>
      <w:rPr>
        <w:rFonts w:ascii="新細明體" w:hAnsi="新細明體" w:hint="default"/>
      </w:rPr>
    </w:lvl>
  </w:abstractNum>
  <w:abstractNum w:abstractNumId="2">
    <w:nsid w:val="19EF273C"/>
    <w:multiLevelType w:val="hybridMultilevel"/>
    <w:tmpl w:val="B0FE7C2C"/>
    <w:lvl w:ilvl="0" w:tplc="04C69808">
      <w:start w:val="1"/>
      <w:numFmt w:val="bullet"/>
      <w:lvlText w:val="•"/>
      <w:lvlJc w:val="left"/>
      <w:pPr>
        <w:tabs>
          <w:tab w:val="num" w:pos="720"/>
        </w:tabs>
        <w:ind w:left="720" w:hanging="360"/>
      </w:pPr>
      <w:rPr>
        <w:rFonts w:ascii="新細明體" w:hAnsi="新細明體" w:hint="default"/>
      </w:rPr>
    </w:lvl>
    <w:lvl w:ilvl="1" w:tplc="FA5AEFC6" w:tentative="1">
      <w:start w:val="1"/>
      <w:numFmt w:val="bullet"/>
      <w:lvlText w:val="•"/>
      <w:lvlJc w:val="left"/>
      <w:pPr>
        <w:tabs>
          <w:tab w:val="num" w:pos="1440"/>
        </w:tabs>
        <w:ind w:left="1440" w:hanging="360"/>
      </w:pPr>
      <w:rPr>
        <w:rFonts w:ascii="新細明體" w:hAnsi="新細明體" w:hint="default"/>
      </w:rPr>
    </w:lvl>
    <w:lvl w:ilvl="2" w:tplc="2368A57A" w:tentative="1">
      <w:start w:val="1"/>
      <w:numFmt w:val="bullet"/>
      <w:lvlText w:val="•"/>
      <w:lvlJc w:val="left"/>
      <w:pPr>
        <w:tabs>
          <w:tab w:val="num" w:pos="2160"/>
        </w:tabs>
        <w:ind w:left="2160" w:hanging="360"/>
      </w:pPr>
      <w:rPr>
        <w:rFonts w:ascii="新細明體" w:hAnsi="新細明體" w:hint="default"/>
      </w:rPr>
    </w:lvl>
    <w:lvl w:ilvl="3" w:tplc="E06C2DF0" w:tentative="1">
      <w:start w:val="1"/>
      <w:numFmt w:val="bullet"/>
      <w:lvlText w:val="•"/>
      <w:lvlJc w:val="left"/>
      <w:pPr>
        <w:tabs>
          <w:tab w:val="num" w:pos="2880"/>
        </w:tabs>
        <w:ind w:left="2880" w:hanging="360"/>
      </w:pPr>
      <w:rPr>
        <w:rFonts w:ascii="新細明體" w:hAnsi="新細明體" w:hint="default"/>
      </w:rPr>
    </w:lvl>
    <w:lvl w:ilvl="4" w:tplc="D9CAA76E" w:tentative="1">
      <w:start w:val="1"/>
      <w:numFmt w:val="bullet"/>
      <w:lvlText w:val="•"/>
      <w:lvlJc w:val="left"/>
      <w:pPr>
        <w:tabs>
          <w:tab w:val="num" w:pos="3600"/>
        </w:tabs>
        <w:ind w:left="3600" w:hanging="360"/>
      </w:pPr>
      <w:rPr>
        <w:rFonts w:ascii="新細明體" w:hAnsi="新細明體" w:hint="default"/>
      </w:rPr>
    </w:lvl>
    <w:lvl w:ilvl="5" w:tplc="CDC0DC7C" w:tentative="1">
      <w:start w:val="1"/>
      <w:numFmt w:val="bullet"/>
      <w:lvlText w:val="•"/>
      <w:lvlJc w:val="left"/>
      <w:pPr>
        <w:tabs>
          <w:tab w:val="num" w:pos="4320"/>
        </w:tabs>
        <w:ind w:left="4320" w:hanging="360"/>
      </w:pPr>
      <w:rPr>
        <w:rFonts w:ascii="新細明體" w:hAnsi="新細明體" w:hint="default"/>
      </w:rPr>
    </w:lvl>
    <w:lvl w:ilvl="6" w:tplc="2C26F93A" w:tentative="1">
      <w:start w:val="1"/>
      <w:numFmt w:val="bullet"/>
      <w:lvlText w:val="•"/>
      <w:lvlJc w:val="left"/>
      <w:pPr>
        <w:tabs>
          <w:tab w:val="num" w:pos="5040"/>
        </w:tabs>
        <w:ind w:left="5040" w:hanging="360"/>
      </w:pPr>
      <w:rPr>
        <w:rFonts w:ascii="新細明體" w:hAnsi="新細明體" w:hint="default"/>
      </w:rPr>
    </w:lvl>
    <w:lvl w:ilvl="7" w:tplc="C5DAD1BE" w:tentative="1">
      <w:start w:val="1"/>
      <w:numFmt w:val="bullet"/>
      <w:lvlText w:val="•"/>
      <w:lvlJc w:val="left"/>
      <w:pPr>
        <w:tabs>
          <w:tab w:val="num" w:pos="5760"/>
        </w:tabs>
        <w:ind w:left="5760" w:hanging="360"/>
      </w:pPr>
      <w:rPr>
        <w:rFonts w:ascii="新細明體" w:hAnsi="新細明體" w:hint="default"/>
      </w:rPr>
    </w:lvl>
    <w:lvl w:ilvl="8" w:tplc="265E685C" w:tentative="1">
      <w:start w:val="1"/>
      <w:numFmt w:val="bullet"/>
      <w:lvlText w:val="•"/>
      <w:lvlJc w:val="left"/>
      <w:pPr>
        <w:tabs>
          <w:tab w:val="num" w:pos="6480"/>
        </w:tabs>
        <w:ind w:left="6480" w:hanging="360"/>
      </w:pPr>
      <w:rPr>
        <w:rFonts w:ascii="新細明體" w:hAnsi="新細明體" w:hint="default"/>
      </w:rPr>
    </w:lvl>
  </w:abstractNum>
  <w:abstractNum w:abstractNumId="3">
    <w:nsid w:val="359B4A92"/>
    <w:multiLevelType w:val="hybridMultilevel"/>
    <w:tmpl w:val="EBD4EAEA"/>
    <w:lvl w:ilvl="0" w:tplc="A030C572">
      <w:start w:val="1"/>
      <w:numFmt w:val="bullet"/>
      <w:lvlText w:val="•"/>
      <w:lvlJc w:val="left"/>
      <w:pPr>
        <w:tabs>
          <w:tab w:val="num" w:pos="720"/>
        </w:tabs>
        <w:ind w:left="720" w:hanging="360"/>
      </w:pPr>
      <w:rPr>
        <w:rFonts w:ascii="新細明體" w:hAnsi="新細明體" w:hint="default"/>
      </w:rPr>
    </w:lvl>
    <w:lvl w:ilvl="1" w:tplc="51A2322A" w:tentative="1">
      <w:start w:val="1"/>
      <w:numFmt w:val="bullet"/>
      <w:lvlText w:val="•"/>
      <w:lvlJc w:val="left"/>
      <w:pPr>
        <w:tabs>
          <w:tab w:val="num" w:pos="1440"/>
        </w:tabs>
        <w:ind w:left="1440" w:hanging="360"/>
      </w:pPr>
      <w:rPr>
        <w:rFonts w:ascii="新細明體" w:hAnsi="新細明體" w:hint="default"/>
      </w:rPr>
    </w:lvl>
    <w:lvl w:ilvl="2" w:tplc="F596038E" w:tentative="1">
      <w:start w:val="1"/>
      <w:numFmt w:val="bullet"/>
      <w:lvlText w:val="•"/>
      <w:lvlJc w:val="left"/>
      <w:pPr>
        <w:tabs>
          <w:tab w:val="num" w:pos="2160"/>
        </w:tabs>
        <w:ind w:left="2160" w:hanging="360"/>
      </w:pPr>
      <w:rPr>
        <w:rFonts w:ascii="新細明體" w:hAnsi="新細明體" w:hint="default"/>
      </w:rPr>
    </w:lvl>
    <w:lvl w:ilvl="3" w:tplc="A4FE2D30" w:tentative="1">
      <w:start w:val="1"/>
      <w:numFmt w:val="bullet"/>
      <w:lvlText w:val="•"/>
      <w:lvlJc w:val="left"/>
      <w:pPr>
        <w:tabs>
          <w:tab w:val="num" w:pos="2880"/>
        </w:tabs>
        <w:ind w:left="2880" w:hanging="360"/>
      </w:pPr>
      <w:rPr>
        <w:rFonts w:ascii="新細明體" w:hAnsi="新細明體" w:hint="default"/>
      </w:rPr>
    </w:lvl>
    <w:lvl w:ilvl="4" w:tplc="DB3623DC" w:tentative="1">
      <w:start w:val="1"/>
      <w:numFmt w:val="bullet"/>
      <w:lvlText w:val="•"/>
      <w:lvlJc w:val="left"/>
      <w:pPr>
        <w:tabs>
          <w:tab w:val="num" w:pos="3600"/>
        </w:tabs>
        <w:ind w:left="3600" w:hanging="360"/>
      </w:pPr>
      <w:rPr>
        <w:rFonts w:ascii="新細明體" w:hAnsi="新細明體" w:hint="default"/>
      </w:rPr>
    </w:lvl>
    <w:lvl w:ilvl="5" w:tplc="123E522A" w:tentative="1">
      <w:start w:val="1"/>
      <w:numFmt w:val="bullet"/>
      <w:lvlText w:val="•"/>
      <w:lvlJc w:val="left"/>
      <w:pPr>
        <w:tabs>
          <w:tab w:val="num" w:pos="4320"/>
        </w:tabs>
        <w:ind w:left="4320" w:hanging="360"/>
      </w:pPr>
      <w:rPr>
        <w:rFonts w:ascii="新細明體" w:hAnsi="新細明體" w:hint="default"/>
      </w:rPr>
    </w:lvl>
    <w:lvl w:ilvl="6" w:tplc="807ED958" w:tentative="1">
      <w:start w:val="1"/>
      <w:numFmt w:val="bullet"/>
      <w:lvlText w:val="•"/>
      <w:lvlJc w:val="left"/>
      <w:pPr>
        <w:tabs>
          <w:tab w:val="num" w:pos="5040"/>
        </w:tabs>
        <w:ind w:left="5040" w:hanging="360"/>
      </w:pPr>
      <w:rPr>
        <w:rFonts w:ascii="新細明體" w:hAnsi="新細明體" w:hint="default"/>
      </w:rPr>
    </w:lvl>
    <w:lvl w:ilvl="7" w:tplc="92FAFD76" w:tentative="1">
      <w:start w:val="1"/>
      <w:numFmt w:val="bullet"/>
      <w:lvlText w:val="•"/>
      <w:lvlJc w:val="left"/>
      <w:pPr>
        <w:tabs>
          <w:tab w:val="num" w:pos="5760"/>
        </w:tabs>
        <w:ind w:left="5760" w:hanging="360"/>
      </w:pPr>
      <w:rPr>
        <w:rFonts w:ascii="新細明體" w:hAnsi="新細明體" w:hint="default"/>
      </w:rPr>
    </w:lvl>
    <w:lvl w:ilvl="8" w:tplc="379A8FD4" w:tentative="1">
      <w:start w:val="1"/>
      <w:numFmt w:val="bullet"/>
      <w:lvlText w:val="•"/>
      <w:lvlJc w:val="left"/>
      <w:pPr>
        <w:tabs>
          <w:tab w:val="num" w:pos="6480"/>
        </w:tabs>
        <w:ind w:left="6480" w:hanging="360"/>
      </w:pPr>
      <w:rPr>
        <w:rFonts w:ascii="新細明體" w:hAnsi="新細明體" w:hint="default"/>
      </w:rPr>
    </w:lvl>
  </w:abstractNum>
  <w:abstractNum w:abstractNumId="4">
    <w:nsid w:val="4571559B"/>
    <w:multiLevelType w:val="hybridMultilevel"/>
    <w:tmpl w:val="AE00B218"/>
    <w:lvl w:ilvl="0" w:tplc="D870C506">
      <w:start w:val="1"/>
      <w:numFmt w:val="bullet"/>
      <w:lvlText w:val="•"/>
      <w:lvlJc w:val="left"/>
      <w:pPr>
        <w:tabs>
          <w:tab w:val="num" w:pos="720"/>
        </w:tabs>
        <w:ind w:left="720" w:hanging="360"/>
      </w:pPr>
      <w:rPr>
        <w:rFonts w:ascii="新細明體" w:hAnsi="新細明體" w:hint="default"/>
      </w:rPr>
    </w:lvl>
    <w:lvl w:ilvl="1" w:tplc="E870C688" w:tentative="1">
      <w:start w:val="1"/>
      <w:numFmt w:val="bullet"/>
      <w:lvlText w:val="•"/>
      <w:lvlJc w:val="left"/>
      <w:pPr>
        <w:tabs>
          <w:tab w:val="num" w:pos="1440"/>
        </w:tabs>
        <w:ind w:left="1440" w:hanging="360"/>
      </w:pPr>
      <w:rPr>
        <w:rFonts w:ascii="新細明體" w:hAnsi="新細明體" w:hint="default"/>
      </w:rPr>
    </w:lvl>
    <w:lvl w:ilvl="2" w:tplc="F8C68B7A" w:tentative="1">
      <w:start w:val="1"/>
      <w:numFmt w:val="bullet"/>
      <w:lvlText w:val="•"/>
      <w:lvlJc w:val="left"/>
      <w:pPr>
        <w:tabs>
          <w:tab w:val="num" w:pos="2160"/>
        </w:tabs>
        <w:ind w:left="2160" w:hanging="360"/>
      </w:pPr>
      <w:rPr>
        <w:rFonts w:ascii="新細明體" w:hAnsi="新細明體" w:hint="default"/>
      </w:rPr>
    </w:lvl>
    <w:lvl w:ilvl="3" w:tplc="70F4D94A" w:tentative="1">
      <w:start w:val="1"/>
      <w:numFmt w:val="bullet"/>
      <w:lvlText w:val="•"/>
      <w:lvlJc w:val="left"/>
      <w:pPr>
        <w:tabs>
          <w:tab w:val="num" w:pos="2880"/>
        </w:tabs>
        <w:ind w:left="2880" w:hanging="360"/>
      </w:pPr>
      <w:rPr>
        <w:rFonts w:ascii="新細明體" w:hAnsi="新細明體" w:hint="default"/>
      </w:rPr>
    </w:lvl>
    <w:lvl w:ilvl="4" w:tplc="8BA254A8" w:tentative="1">
      <w:start w:val="1"/>
      <w:numFmt w:val="bullet"/>
      <w:lvlText w:val="•"/>
      <w:lvlJc w:val="left"/>
      <w:pPr>
        <w:tabs>
          <w:tab w:val="num" w:pos="3600"/>
        </w:tabs>
        <w:ind w:left="3600" w:hanging="360"/>
      </w:pPr>
      <w:rPr>
        <w:rFonts w:ascii="新細明體" w:hAnsi="新細明體" w:hint="default"/>
      </w:rPr>
    </w:lvl>
    <w:lvl w:ilvl="5" w:tplc="1F5EC0E0" w:tentative="1">
      <w:start w:val="1"/>
      <w:numFmt w:val="bullet"/>
      <w:lvlText w:val="•"/>
      <w:lvlJc w:val="left"/>
      <w:pPr>
        <w:tabs>
          <w:tab w:val="num" w:pos="4320"/>
        </w:tabs>
        <w:ind w:left="4320" w:hanging="360"/>
      </w:pPr>
      <w:rPr>
        <w:rFonts w:ascii="新細明體" w:hAnsi="新細明體" w:hint="default"/>
      </w:rPr>
    </w:lvl>
    <w:lvl w:ilvl="6" w:tplc="069CD676" w:tentative="1">
      <w:start w:val="1"/>
      <w:numFmt w:val="bullet"/>
      <w:lvlText w:val="•"/>
      <w:lvlJc w:val="left"/>
      <w:pPr>
        <w:tabs>
          <w:tab w:val="num" w:pos="5040"/>
        </w:tabs>
        <w:ind w:left="5040" w:hanging="360"/>
      </w:pPr>
      <w:rPr>
        <w:rFonts w:ascii="新細明體" w:hAnsi="新細明體" w:hint="default"/>
      </w:rPr>
    </w:lvl>
    <w:lvl w:ilvl="7" w:tplc="26C6E922" w:tentative="1">
      <w:start w:val="1"/>
      <w:numFmt w:val="bullet"/>
      <w:lvlText w:val="•"/>
      <w:lvlJc w:val="left"/>
      <w:pPr>
        <w:tabs>
          <w:tab w:val="num" w:pos="5760"/>
        </w:tabs>
        <w:ind w:left="5760" w:hanging="360"/>
      </w:pPr>
      <w:rPr>
        <w:rFonts w:ascii="新細明體" w:hAnsi="新細明體" w:hint="default"/>
      </w:rPr>
    </w:lvl>
    <w:lvl w:ilvl="8" w:tplc="688E79C2" w:tentative="1">
      <w:start w:val="1"/>
      <w:numFmt w:val="bullet"/>
      <w:lvlText w:val="•"/>
      <w:lvlJc w:val="left"/>
      <w:pPr>
        <w:tabs>
          <w:tab w:val="num" w:pos="6480"/>
        </w:tabs>
        <w:ind w:left="6480" w:hanging="360"/>
      </w:pPr>
      <w:rPr>
        <w:rFonts w:ascii="新細明體" w:hAnsi="新細明體" w:hint="default"/>
      </w:rPr>
    </w:lvl>
  </w:abstractNum>
  <w:abstractNum w:abstractNumId="5">
    <w:nsid w:val="64BB1880"/>
    <w:multiLevelType w:val="hybridMultilevel"/>
    <w:tmpl w:val="23C8F92E"/>
    <w:lvl w:ilvl="0" w:tplc="09988932">
      <w:start w:val="1"/>
      <w:numFmt w:val="bullet"/>
      <w:lvlText w:val="•"/>
      <w:lvlJc w:val="left"/>
      <w:pPr>
        <w:tabs>
          <w:tab w:val="num" w:pos="720"/>
        </w:tabs>
        <w:ind w:left="720" w:hanging="360"/>
      </w:pPr>
      <w:rPr>
        <w:rFonts w:ascii="新細明體" w:hAnsi="新細明體" w:hint="default"/>
      </w:rPr>
    </w:lvl>
    <w:lvl w:ilvl="1" w:tplc="D59A359A" w:tentative="1">
      <w:start w:val="1"/>
      <w:numFmt w:val="bullet"/>
      <w:lvlText w:val="•"/>
      <w:lvlJc w:val="left"/>
      <w:pPr>
        <w:tabs>
          <w:tab w:val="num" w:pos="1440"/>
        </w:tabs>
        <w:ind w:left="1440" w:hanging="360"/>
      </w:pPr>
      <w:rPr>
        <w:rFonts w:ascii="新細明體" w:hAnsi="新細明體" w:hint="default"/>
      </w:rPr>
    </w:lvl>
    <w:lvl w:ilvl="2" w:tplc="DE12FF4A" w:tentative="1">
      <w:start w:val="1"/>
      <w:numFmt w:val="bullet"/>
      <w:lvlText w:val="•"/>
      <w:lvlJc w:val="left"/>
      <w:pPr>
        <w:tabs>
          <w:tab w:val="num" w:pos="2160"/>
        </w:tabs>
        <w:ind w:left="2160" w:hanging="360"/>
      </w:pPr>
      <w:rPr>
        <w:rFonts w:ascii="新細明體" w:hAnsi="新細明體" w:hint="default"/>
      </w:rPr>
    </w:lvl>
    <w:lvl w:ilvl="3" w:tplc="7098F798" w:tentative="1">
      <w:start w:val="1"/>
      <w:numFmt w:val="bullet"/>
      <w:lvlText w:val="•"/>
      <w:lvlJc w:val="left"/>
      <w:pPr>
        <w:tabs>
          <w:tab w:val="num" w:pos="2880"/>
        </w:tabs>
        <w:ind w:left="2880" w:hanging="360"/>
      </w:pPr>
      <w:rPr>
        <w:rFonts w:ascii="新細明體" w:hAnsi="新細明體" w:hint="default"/>
      </w:rPr>
    </w:lvl>
    <w:lvl w:ilvl="4" w:tplc="0D469F7C" w:tentative="1">
      <w:start w:val="1"/>
      <w:numFmt w:val="bullet"/>
      <w:lvlText w:val="•"/>
      <w:lvlJc w:val="left"/>
      <w:pPr>
        <w:tabs>
          <w:tab w:val="num" w:pos="3600"/>
        </w:tabs>
        <w:ind w:left="3600" w:hanging="360"/>
      </w:pPr>
      <w:rPr>
        <w:rFonts w:ascii="新細明體" w:hAnsi="新細明體" w:hint="default"/>
      </w:rPr>
    </w:lvl>
    <w:lvl w:ilvl="5" w:tplc="0A5CBE74" w:tentative="1">
      <w:start w:val="1"/>
      <w:numFmt w:val="bullet"/>
      <w:lvlText w:val="•"/>
      <w:lvlJc w:val="left"/>
      <w:pPr>
        <w:tabs>
          <w:tab w:val="num" w:pos="4320"/>
        </w:tabs>
        <w:ind w:left="4320" w:hanging="360"/>
      </w:pPr>
      <w:rPr>
        <w:rFonts w:ascii="新細明體" w:hAnsi="新細明體" w:hint="default"/>
      </w:rPr>
    </w:lvl>
    <w:lvl w:ilvl="6" w:tplc="105ACA8A" w:tentative="1">
      <w:start w:val="1"/>
      <w:numFmt w:val="bullet"/>
      <w:lvlText w:val="•"/>
      <w:lvlJc w:val="left"/>
      <w:pPr>
        <w:tabs>
          <w:tab w:val="num" w:pos="5040"/>
        </w:tabs>
        <w:ind w:left="5040" w:hanging="360"/>
      </w:pPr>
      <w:rPr>
        <w:rFonts w:ascii="新細明體" w:hAnsi="新細明體" w:hint="default"/>
      </w:rPr>
    </w:lvl>
    <w:lvl w:ilvl="7" w:tplc="91E6AEB6" w:tentative="1">
      <w:start w:val="1"/>
      <w:numFmt w:val="bullet"/>
      <w:lvlText w:val="•"/>
      <w:lvlJc w:val="left"/>
      <w:pPr>
        <w:tabs>
          <w:tab w:val="num" w:pos="5760"/>
        </w:tabs>
        <w:ind w:left="5760" w:hanging="360"/>
      </w:pPr>
      <w:rPr>
        <w:rFonts w:ascii="新細明體" w:hAnsi="新細明體" w:hint="default"/>
      </w:rPr>
    </w:lvl>
    <w:lvl w:ilvl="8" w:tplc="0540C594" w:tentative="1">
      <w:start w:val="1"/>
      <w:numFmt w:val="bullet"/>
      <w:lvlText w:val="•"/>
      <w:lvlJc w:val="left"/>
      <w:pPr>
        <w:tabs>
          <w:tab w:val="num" w:pos="6480"/>
        </w:tabs>
        <w:ind w:left="6480" w:hanging="360"/>
      </w:pPr>
      <w:rPr>
        <w:rFonts w:ascii="新細明體" w:hAnsi="新細明體" w:hint="default"/>
      </w:rPr>
    </w:lvl>
  </w:abstractNum>
  <w:abstractNum w:abstractNumId="6">
    <w:nsid w:val="78110236"/>
    <w:multiLevelType w:val="hybridMultilevel"/>
    <w:tmpl w:val="FAFC4772"/>
    <w:lvl w:ilvl="0" w:tplc="60A2864A">
      <w:start w:val="1"/>
      <w:numFmt w:val="bullet"/>
      <w:lvlText w:val="•"/>
      <w:lvlJc w:val="left"/>
      <w:pPr>
        <w:tabs>
          <w:tab w:val="num" w:pos="720"/>
        </w:tabs>
        <w:ind w:left="720" w:hanging="360"/>
      </w:pPr>
      <w:rPr>
        <w:rFonts w:ascii="新細明體" w:hAnsi="新細明體" w:hint="default"/>
      </w:rPr>
    </w:lvl>
    <w:lvl w:ilvl="1" w:tplc="67907318" w:tentative="1">
      <w:start w:val="1"/>
      <w:numFmt w:val="bullet"/>
      <w:lvlText w:val="•"/>
      <w:lvlJc w:val="left"/>
      <w:pPr>
        <w:tabs>
          <w:tab w:val="num" w:pos="1440"/>
        </w:tabs>
        <w:ind w:left="1440" w:hanging="360"/>
      </w:pPr>
      <w:rPr>
        <w:rFonts w:ascii="新細明體" w:hAnsi="新細明體" w:hint="default"/>
      </w:rPr>
    </w:lvl>
    <w:lvl w:ilvl="2" w:tplc="FCCCAF5E" w:tentative="1">
      <w:start w:val="1"/>
      <w:numFmt w:val="bullet"/>
      <w:lvlText w:val="•"/>
      <w:lvlJc w:val="left"/>
      <w:pPr>
        <w:tabs>
          <w:tab w:val="num" w:pos="2160"/>
        </w:tabs>
        <w:ind w:left="2160" w:hanging="360"/>
      </w:pPr>
      <w:rPr>
        <w:rFonts w:ascii="新細明體" w:hAnsi="新細明體" w:hint="default"/>
      </w:rPr>
    </w:lvl>
    <w:lvl w:ilvl="3" w:tplc="2982B552" w:tentative="1">
      <w:start w:val="1"/>
      <w:numFmt w:val="bullet"/>
      <w:lvlText w:val="•"/>
      <w:lvlJc w:val="left"/>
      <w:pPr>
        <w:tabs>
          <w:tab w:val="num" w:pos="2880"/>
        </w:tabs>
        <w:ind w:left="2880" w:hanging="360"/>
      </w:pPr>
      <w:rPr>
        <w:rFonts w:ascii="新細明體" w:hAnsi="新細明體" w:hint="default"/>
      </w:rPr>
    </w:lvl>
    <w:lvl w:ilvl="4" w:tplc="8092F97A" w:tentative="1">
      <w:start w:val="1"/>
      <w:numFmt w:val="bullet"/>
      <w:lvlText w:val="•"/>
      <w:lvlJc w:val="left"/>
      <w:pPr>
        <w:tabs>
          <w:tab w:val="num" w:pos="3600"/>
        </w:tabs>
        <w:ind w:left="3600" w:hanging="360"/>
      </w:pPr>
      <w:rPr>
        <w:rFonts w:ascii="新細明體" w:hAnsi="新細明體" w:hint="default"/>
      </w:rPr>
    </w:lvl>
    <w:lvl w:ilvl="5" w:tplc="44F6F1B2" w:tentative="1">
      <w:start w:val="1"/>
      <w:numFmt w:val="bullet"/>
      <w:lvlText w:val="•"/>
      <w:lvlJc w:val="left"/>
      <w:pPr>
        <w:tabs>
          <w:tab w:val="num" w:pos="4320"/>
        </w:tabs>
        <w:ind w:left="4320" w:hanging="360"/>
      </w:pPr>
      <w:rPr>
        <w:rFonts w:ascii="新細明體" w:hAnsi="新細明體" w:hint="default"/>
      </w:rPr>
    </w:lvl>
    <w:lvl w:ilvl="6" w:tplc="DF00B44A" w:tentative="1">
      <w:start w:val="1"/>
      <w:numFmt w:val="bullet"/>
      <w:lvlText w:val="•"/>
      <w:lvlJc w:val="left"/>
      <w:pPr>
        <w:tabs>
          <w:tab w:val="num" w:pos="5040"/>
        </w:tabs>
        <w:ind w:left="5040" w:hanging="360"/>
      </w:pPr>
      <w:rPr>
        <w:rFonts w:ascii="新細明體" w:hAnsi="新細明體" w:hint="default"/>
      </w:rPr>
    </w:lvl>
    <w:lvl w:ilvl="7" w:tplc="1090E4BC" w:tentative="1">
      <w:start w:val="1"/>
      <w:numFmt w:val="bullet"/>
      <w:lvlText w:val="•"/>
      <w:lvlJc w:val="left"/>
      <w:pPr>
        <w:tabs>
          <w:tab w:val="num" w:pos="5760"/>
        </w:tabs>
        <w:ind w:left="5760" w:hanging="360"/>
      </w:pPr>
      <w:rPr>
        <w:rFonts w:ascii="新細明體" w:hAnsi="新細明體" w:hint="default"/>
      </w:rPr>
    </w:lvl>
    <w:lvl w:ilvl="8" w:tplc="B23A08C2" w:tentative="1">
      <w:start w:val="1"/>
      <w:numFmt w:val="bullet"/>
      <w:lvlText w:val="•"/>
      <w:lvlJc w:val="left"/>
      <w:pPr>
        <w:tabs>
          <w:tab w:val="num" w:pos="6480"/>
        </w:tabs>
        <w:ind w:left="6480" w:hanging="360"/>
      </w:pPr>
      <w:rPr>
        <w:rFonts w:ascii="新細明體" w:hAnsi="新細明體" w:hint="default"/>
      </w:r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28E8"/>
    <w:rsid w:val="0001449E"/>
    <w:rsid w:val="00034E49"/>
    <w:rsid w:val="000B4F66"/>
    <w:rsid w:val="000F5A6A"/>
    <w:rsid w:val="001C0295"/>
    <w:rsid w:val="00345765"/>
    <w:rsid w:val="00660659"/>
    <w:rsid w:val="006B1E6D"/>
    <w:rsid w:val="006C28E8"/>
    <w:rsid w:val="007174F8"/>
    <w:rsid w:val="007B305B"/>
    <w:rsid w:val="007E2104"/>
    <w:rsid w:val="00844F5D"/>
    <w:rsid w:val="00852F5B"/>
    <w:rsid w:val="0093487C"/>
    <w:rsid w:val="00981ADD"/>
    <w:rsid w:val="009C277C"/>
    <w:rsid w:val="009C72D4"/>
    <w:rsid w:val="00A87401"/>
    <w:rsid w:val="00AA3B19"/>
    <w:rsid w:val="00F5070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659"/>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8E8"/>
    <w:pPr>
      <w:widowControl/>
      <w:ind w:leftChars="200" w:left="480"/>
    </w:pPr>
    <w:rPr>
      <w:rFonts w:ascii="新細明體" w:eastAsia="新細明體" w:hAnsi="新細明體" w:cs="新細明體"/>
      <w:kern w:val="0"/>
      <w:szCs w:val="24"/>
    </w:rPr>
  </w:style>
  <w:style w:type="paragraph" w:styleId="Web">
    <w:name w:val="Normal (Web)"/>
    <w:basedOn w:val="a"/>
    <w:uiPriority w:val="99"/>
    <w:unhideWhenUsed/>
    <w:rsid w:val="006B1E6D"/>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semiHidden/>
    <w:unhideWhenUsed/>
    <w:rsid w:val="00844F5D"/>
    <w:pPr>
      <w:tabs>
        <w:tab w:val="center" w:pos="4153"/>
        <w:tab w:val="right" w:pos="8306"/>
      </w:tabs>
      <w:snapToGrid w:val="0"/>
    </w:pPr>
    <w:rPr>
      <w:sz w:val="20"/>
      <w:szCs w:val="20"/>
    </w:rPr>
  </w:style>
  <w:style w:type="character" w:customStyle="1" w:styleId="a5">
    <w:name w:val="頁首 字元"/>
    <w:basedOn w:val="a0"/>
    <w:link w:val="a4"/>
    <w:uiPriority w:val="99"/>
    <w:semiHidden/>
    <w:rsid w:val="00844F5D"/>
    <w:rPr>
      <w:sz w:val="20"/>
      <w:szCs w:val="20"/>
    </w:rPr>
  </w:style>
  <w:style w:type="paragraph" w:styleId="a6">
    <w:name w:val="footer"/>
    <w:basedOn w:val="a"/>
    <w:link w:val="a7"/>
    <w:uiPriority w:val="99"/>
    <w:semiHidden/>
    <w:unhideWhenUsed/>
    <w:rsid w:val="00844F5D"/>
    <w:pPr>
      <w:tabs>
        <w:tab w:val="center" w:pos="4153"/>
        <w:tab w:val="right" w:pos="8306"/>
      </w:tabs>
      <w:snapToGrid w:val="0"/>
    </w:pPr>
    <w:rPr>
      <w:sz w:val="20"/>
      <w:szCs w:val="20"/>
    </w:rPr>
  </w:style>
  <w:style w:type="character" w:customStyle="1" w:styleId="a7">
    <w:name w:val="頁尾 字元"/>
    <w:basedOn w:val="a0"/>
    <w:link w:val="a6"/>
    <w:uiPriority w:val="99"/>
    <w:semiHidden/>
    <w:rsid w:val="00844F5D"/>
    <w:rPr>
      <w:sz w:val="20"/>
      <w:szCs w:val="20"/>
    </w:rPr>
  </w:style>
  <w:style w:type="paragraph" w:styleId="a8">
    <w:name w:val="Balloon Text"/>
    <w:basedOn w:val="a"/>
    <w:link w:val="a9"/>
    <w:uiPriority w:val="99"/>
    <w:semiHidden/>
    <w:unhideWhenUsed/>
    <w:rsid w:val="00844F5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44F5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83638956">
      <w:bodyDiv w:val="1"/>
      <w:marLeft w:val="0"/>
      <w:marRight w:val="0"/>
      <w:marTop w:val="0"/>
      <w:marBottom w:val="0"/>
      <w:divBdr>
        <w:top w:val="none" w:sz="0" w:space="0" w:color="auto"/>
        <w:left w:val="none" w:sz="0" w:space="0" w:color="auto"/>
        <w:bottom w:val="none" w:sz="0" w:space="0" w:color="auto"/>
        <w:right w:val="none" w:sz="0" w:space="0" w:color="auto"/>
      </w:divBdr>
      <w:divsChild>
        <w:div w:id="11609662">
          <w:marLeft w:val="547"/>
          <w:marRight w:val="0"/>
          <w:marTop w:val="154"/>
          <w:marBottom w:val="0"/>
          <w:divBdr>
            <w:top w:val="none" w:sz="0" w:space="0" w:color="auto"/>
            <w:left w:val="none" w:sz="0" w:space="0" w:color="auto"/>
            <w:bottom w:val="none" w:sz="0" w:space="0" w:color="auto"/>
            <w:right w:val="none" w:sz="0" w:space="0" w:color="auto"/>
          </w:divBdr>
        </w:div>
        <w:div w:id="1394697270">
          <w:marLeft w:val="547"/>
          <w:marRight w:val="0"/>
          <w:marTop w:val="154"/>
          <w:marBottom w:val="0"/>
          <w:divBdr>
            <w:top w:val="none" w:sz="0" w:space="0" w:color="auto"/>
            <w:left w:val="none" w:sz="0" w:space="0" w:color="auto"/>
            <w:bottom w:val="none" w:sz="0" w:space="0" w:color="auto"/>
            <w:right w:val="none" w:sz="0" w:space="0" w:color="auto"/>
          </w:divBdr>
        </w:div>
      </w:divsChild>
    </w:div>
    <w:div w:id="274410925">
      <w:bodyDiv w:val="1"/>
      <w:marLeft w:val="0"/>
      <w:marRight w:val="0"/>
      <w:marTop w:val="0"/>
      <w:marBottom w:val="0"/>
      <w:divBdr>
        <w:top w:val="none" w:sz="0" w:space="0" w:color="auto"/>
        <w:left w:val="none" w:sz="0" w:space="0" w:color="auto"/>
        <w:bottom w:val="none" w:sz="0" w:space="0" w:color="auto"/>
        <w:right w:val="none" w:sz="0" w:space="0" w:color="auto"/>
      </w:divBdr>
      <w:divsChild>
        <w:div w:id="1109276232">
          <w:marLeft w:val="547"/>
          <w:marRight w:val="0"/>
          <w:marTop w:val="154"/>
          <w:marBottom w:val="0"/>
          <w:divBdr>
            <w:top w:val="none" w:sz="0" w:space="0" w:color="auto"/>
            <w:left w:val="none" w:sz="0" w:space="0" w:color="auto"/>
            <w:bottom w:val="none" w:sz="0" w:space="0" w:color="auto"/>
            <w:right w:val="none" w:sz="0" w:space="0" w:color="auto"/>
          </w:divBdr>
        </w:div>
        <w:div w:id="461115424">
          <w:marLeft w:val="547"/>
          <w:marRight w:val="0"/>
          <w:marTop w:val="154"/>
          <w:marBottom w:val="0"/>
          <w:divBdr>
            <w:top w:val="none" w:sz="0" w:space="0" w:color="auto"/>
            <w:left w:val="none" w:sz="0" w:space="0" w:color="auto"/>
            <w:bottom w:val="none" w:sz="0" w:space="0" w:color="auto"/>
            <w:right w:val="none" w:sz="0" w:space="0" w:color="auto"/>
          </w:divBdr>
        </w:div>
        <w:div w:id="137110954">
          <w:marLeft w:val="547"/>
          <w:marRight w:val="0"/>
          <w:marTop w:val="154"/>
          <w:marBottom w:val="0"/>
          <w:divBdr>
            <w:top w:val="none" w:sz="0" w:space="0" w:color="auto"/>
            <w:left w:val="none" w:sz="0" w:space="0" w:color="auto"/>
            <w:bottom w:val="none" w:sz="0" w:space="0" w:color="auto"/>
            <w:right w:val="none" w:sz="0" w:space="0" w:color="auto"/>
          </w:divBdr>
        </w:div>
        <w:div w:id="1259946359">
          <w:marLeft w:val="547"/>
          <w:marRight w:val="0"/>
          <w:marTop w:val="154"/>
          <w:marBottom w:val="0"/>
          <w:divBdr>
            <w:top w:val="none" w:sz="0" w:space="0" w:color="auto"/>
            <w:left w:val="none" w:sz="0" w:space="0" w:color="auto"/>
            <w:bottom w:val="none" w:sz="0" w:space="0" w:color="auto"/>
            <w:right w:val="none" w:sz="0" w:space="0" w:color="auto"/>
          </w:divBdr>
        </w:div>
      </w:divsChild>
    </w:div>
    <w:div w:id="570040367">
      <w:bodyDiv w:val="1"/>
      <w:marLeft w:val="0"/>
      <w:marRight w:val="0"/>
      <w:marTop w:val="0"/>
      <w:marBottom w:val="0"/>
      <w:divBdr>
        <w:top w:val="none" w:sz="0" w:space="0" w:color="auto"/>
        <w:left w:val="none" w:sz="0" w:space="0" w:color="auto"/>
        <w:bottom w:val="none" w:sz="0" w:space="0" w:color="auto"/>
        <w:right w:val="none" w:sz="0" w:space="0" w:color="auto"/>
      </w:divBdr>
      <w:divsChild>
        <w:div w:id="570775415">
          <w:marLeft w:val="547"/>
          <w:marRight w:val="0"/>
          <w:marTop w:val="154"/>
          <w:marBottom w:val="0"/>
          <w:divBdr>
            <w:top w:val="none" w:sz="0" w:space="0" w:color="auto"/>
            <w:left w:val="none" w:sz="0" w:space="0" w:color="auto"/>
            <w:bottom w:val="none" w:sz="0" w:space="0" w:color="auto"/>
            <w:right w:val="none" w:sz="0" w:space="0" w:color="auto"/>
          </w:divBdr>
        </w:div>
      </w:divsChild>
    </w:div>
    <w:div w:id="578901884">
      <w:bodyDiv w:val="1"/>
      <w:marLeft w:val="0"/>
      <w:marRight w:val="0"/>
      <w:marTop w:val="0"/>
      <w:marBottom w:val="0"/>
      <w:divBdr>
        <w:top w:val="none" w:sz="0" w:space="0" w:color="auto"/>
        <w:left w:val="none" w:sz="0" w:space="0" w:color="auto"/>
        <w:bottom w:val="none" w:sz="0" w:space="0" w:color="auto"/>
        <w:right w:val="none" w:sz="0" w:space="0" w:color="auto"/>
      </w:divBdr>
    </w:div>
    <w:div w:id="755321700">
      <w:bodyDiv w:val="1"/>
      <w:marLeft w:val="0"/>
      <w:marRight w:val="0"/>
      <w:marTop w:val="0"/>
      <w:marBottom w:val="0"/>
      <w:divBdr>
        <w:top w:val="none" w:sz="0" w:space="0" w:color="auto"/>
        <w:left w:val="none" w:sz="0" w:space="0" w:color="auto"/>
        <w:bottom w:val="none" w:sz="0" w:space="0" w:color="auto"/>
        <w:right w:val="none" w:sz="0" w:space="0" w:color="auto"/>
      </w:divBdr>
      <w:divsChild>
        <w:div w:id="1018384862">
          <w:marLeft w:val="547"/>
          <w:marRight w:val="0"/>
          <w:marTop w:val="134"/>
          <w:marBottom w:val="0"/>
          <w:divBdr>
            <w:top w:val="none" w:sz="0" w:space="0" w:color="auto"/>
            <w:left w:val="none" w:sz="0" w:space="0" w:color="auto"/>
            <w:bottom w:val="none" w:sz="0" w:space="0" w:color="auto"/>
            <w:right w:val="none" w:sz="0" w:space="0" w:color="auto"/>
          </w:divBdr>
        </w:div>
        <w:div w:id="1115904284">
          <w:marLeft w:val="547"/>
          <w:marRight w:val="0"/>
          <w:marTop w:val="134"/>
          <w:marBottom w:val="0"/>
          <w:divBdr>
            <w:top w:val="none" w:sz="0" w:space="0" w:color="auto"/>
            <w:left w:val="none" w:sz="0" w:space="0" w:color="auto"/>
            <w:bottom w:val="none" w:sz="0" w:space="0" w:color="auto"/>
            <w:right w:val="none" w:sz="0" w:space="0" w:color="auto"/>
          </w:divBdr>
        </w:div>
        <w:div w:id="907300763">
          <w:marLeft w:val="547"/>
          <w:marRight w:val="0"/>
          <w:marTop w:val="134"/>
          <w:marBottom w:val="0"/>
          <w:divBdr>
            <w:top w:val="none" w:sz="0" w:space="0" w:color="auto"/>
            <w:left w:val="none" w:sz="0" w:space="0" w:color="auto"/>
            <w:bottom w:val="none" w:sz="0" w:space="0" w:color="auto"/>
            <w:right w:val="none" w:sz="0" w:space="0" w:color="auto"/>
          </w:divBdr>
        </w:div>
        <w:div w:id="2106608061">
          <w:marLeft w:val="547"/>
          <w:marRight w:val="0"/>
          <w:marTop w:val="134"/>
          <w:marBottom w:val="0"/>
          <w:divBdr>
            <w:top w:val="none" w:sz="0" w:space="0" w:color="auto"/>
            <w:left w:val="none" w:sz="0" w:space="0" w:color="auto"/>
            <w:bottom w:val="none" w:sz="0" w:space="0" w:color="auto"/>
            <w:right w:val="none" w:sz="0" w:space="0" w:color="auto"/>
          </w:divBdr>
        </w:div>
        <w:div w:id="271937350">
          <w:marLeft w:val="547"/>
          <w:marRight w:val="0"/>
          <w:marTop w:val="134"/>
          <w:marBottom w:val="0"/>
          <w:divBdr>
            <w:top w:val="none" w:sz="0" w:space="0" w:color="auto"/>
            <w:left w:val="none" w:sz="0" w:space="0" w:color="auto"/>
            <w:bottom w:val="none" w:sz="0" w:space="0" w:color="auto"/>
            <w:right w:val="none" w:sz="0" w:space="0" w:color="auto"/>
          </w:divBdr>
        </w:div>
        <w:div w:id="1331955727">
          <w:marLeft w:val="547"/>
          <w:marRight w:val="0"/>
          <w:marTop w:val="134"/>
          <w:marBottom w:val="0"/>
          <w:divBdr>
            <w:top w:val="none" w:sz="0" w:space="0" w:color="auto"/>
            <w:left w:val="none" w:sz="0" w:space="0" w:color="auto"/>
            <w:bottom w:val="none" w:sz="0" w:space="0" w:color="auto"/>
            <w:right w:val="none" w:sz="0" w:space="0" w:color="auto"/>
          </w:divBdr>
        </w:div>
      </w:divsChild>
    </w:div>
    <w:div w:id="1705060361">
      <w:bodyDiv w:val="1"/>
      <w:marLeft w:val="0"/>
      <w:marRight w:val="0"/>
      <w:marTop w:val="0"/>
      <w:marBottom w:val="0"/>
      <w:divBdr>
        <w:top w:val="none" w:sz="0" w:space="0" w:color="auto"/>
        <w:left w:val="none" w:sz="0" w:space="0" w:color="auto"/>
        <w:bottom w:val="none" w:sz="0" w:space="0" w:color="auto"/>
        <w:right w:val="none" w:sz="0" w:space="0" w:color="auto"/>
      </w:divBdr>
      <w:divsChild>
        <w:div w:id="2088725747">
          <w:marLeft w:val="547"/>
          <w:marRight w:val="0"/>
          <w:marTop w:val="134"/>
          <w:marBottom w:val="0"/>
          <w:divBdr>
            <w:top w:val="none" w:sz="0" w:space="0" w:color="auto"/>
            <w:left w:val="none" w:sz="0" w:space="0" w:color="auto"/>
            <w:bottom w:val="none" w:sz="0" w:space="0" w:color="auto"/>
            <w:right w:val="none" w:sz="0" w:space="0" w:color="auto"/>
          </w:divBdr>
        </w:div>
        <w:div w:id="455833038">
          <w:marLeft w:val="547"/>
          <w:marRight w:val="0"/>
          <w:marTop w:val="134"/>
          <w:marBottom w:val="0"/>
          <w:divBdr>
            <w:top w:val="none" w:sz="0" w:space="0" w:color="auto"/>
            <w:left w:val="none" w:sz="0" w:space="0" w:color="auto"/>
            <w:bottom w:val="none" w:sz="0" w:space="0" w:color="auto"/>
            <w:right w:val="none" w:sz="0" w:space="0" w:color="auto"/>
          </w:divBdr>
        </w:div>
        <w:div w:id="1345281520">
          <w:marLeft w:val="547"/>
          <w:marRight w:val="0"/>
          <w:marTop w:val="134"/>
          <w:marBottom w:val="0"/>
          <w:divBdr>
            <w:top w:val="none" w:sz="0" w:space="0" w:color="auto"/>
            <w:left w:val="none" w:sz="0" w:space="0" w:color="auto"/>
            <w:bottom w:val="none" w:sz="0" w:space="0" w:color="auto"/>
            <w:right w:val="none" w:sz="0" w:space="0" w:color="auto"/>
          </w:divBdr>
        </w:div>
      </w:divsChild>
    </w:div>
    <w:div w:id="2043044295">
      <w:bodyDiv w:val="1"/>
      <w:marLeft w:val="0"/>
      <w:marRight w:val="0"/>
      <w:marTop w:val="0"/>
      <w:marBottom w:val="0"/>
      <w:divBdr>
        <w:top w:val="none" w:sz="0" w:space="0" w:color="auto"/>
        <w:left w:val="none" w:sz="0" w:space="0" w:color="auto"/>
        <w:bottom w:val="none" w:sz="0" w:space="0" w:color="auto"/>
        <w:right w:val="none" w:sz="0" w:space="0" w:color="auto"/>
      </w:divBdr>
      <w:divsChild>
        <w:div w:id="155925579">
          <w:marLeft w:val="547"/>
          <w:marRight w:val="0"/>
          <w:marTop w:val="154"/>
          <w:marBottom w:val="0"/>
          <w:divBdr>
            <w:top w:val="none" w:sz="0" w:space="0" w:color="auto"/>
            <w:left w:val="none" w:sz="0" w:space="0" w:color="auto"/>
            <w:bottom w:val="none" w:sz="0" w:space="0" w:color="auto"/>
            <w:right w:val="none" w:sz="0" w:space="0" w:color="auto"/>
          </w:divBdr>
        </w:div>
        <w:div w:id="952596305">
          <w:marLeft w:val="547"/>
          <w:marRight w:val="0"/>
          <w:marTop w:val="154"/>
          <w:marBottom w:val="0"/>
          <w:divBdr>
            <w:top w:val="none" w:sz="0" w:space="0" w:color="auto"/>
            <w:left w:val="none" w:sz="0" w:space="0" w:color="auto"/>
            <w:bottom w:val="none" w:sz="0" w:space="0" w:color="auto"/>
            <w:right w:val="none" w:sz="0" w:space="0" w:color="auto"/>
          </w:divBdr>
        </w:div>
        <w:div w:id="1631668552">
          <w:marLeft w:val="547"/>
          <w:marRight w:val="0"/>
          <w:marTop w:val="154"/>
          <w:marBottom w:val="0"/>
          <w:divBdr>
            <w:top w:val="none" w:sz="0" w:space="0" w:color="auto"/>
            <w:left w:val="none" w:sz="0" w:space="0" w:color="auto"/>
            <w:bottom w:val="none" w:sz="0" w:space="0" w:color="auto"/>
            <w:right w:val="none" w:sz="0" w:space="0" w:color="auto"/>
          </w:divBdr>
        </w:div>
      </w:divsChild>
    </w:div>
    <w:div w:id="2078163791">
      <w:bodyDiv w:val="1"/>
      <w:marLeft w:val="0"/>
      <w:marRight w:val="0"/>
      <w:marTop w:val="0"/>
      <w:marBottom w:val="0"/>
      <w:divBdr>
        <w:top w:val="none" w:sz="0" w:space="0" w:color="auto"/>
        <w:left w:val="none" w:sz="0" w:space="0" w:color="auto"/>
        <w:bottom w:val="none" w:sz="0" w:space="0" w:color="auto"/>
        <w:right w:val="none" w:sz="0" w:space="0" w:color="auto"/>
      </w:divBdr>
      <w:divsChild>
        <w:div w:id="1066878381">
          <w:marLeft w:val="547"/>
          <w:marRight w:val="0"/>
          <w:marTop w:val="154"/>
          <w:marBottom w:val="0"/>
          <w:divBdr>
            <w:top w:val="none" w:sz="0" w:space="0" w:color="auto"/>
            <w:left w:val="none" w:sz="0" w:space="0" w:color="auto"/>
            <w:bottom w:val="none" w:sz="0" w:space="0" w:color="auto"/>
            <w:right w:val="none" w:sz="0" w:space="0" w:color="auto"/>
          </w:divBdr>
        </w:div>
        <w:div w:id="1377195431">
          <w:marLeft w:val="547"/>
          <w:marRight w:val="0"/>
          <w:marTop w:val="154"/>
          <w:marBottom w:val="0"/>
          <w:divBdr>
            <w:top w:val="none" w:sz="0" w:space="0" w:color="auto"/>
            <w:left w:val="none" w:sz="0" w:space="0" w:color="auto"/>
            <w:bottom w:val="none" w:sz="0" w:space="0" w:color="auto"/>
            <w:right w:val="none" w:sz="0" w:space="0" w:color="auto"/>
          </w:divBdr>
        </w:div>
        <w:div w:id="219943901">
          <w:marLeft w:val="547"/>
          <w:marRight w:val="0"/>
          <w:marTop w:val="154"/>
          <w:marBottom w:val="0"/>
          <w:divBdr>
            <w:top w:val="none" w:sz="0" w:space="0" w:color="auto"/>
            <w:left w:val="none" w:sz="0" w:space="0" w:color="auto"/>
            <w:bottom w:val="none" w:sz="0" w:space="0" w:color="auto"/>
            <w:right w:val="none" w:sz="0" w:space="0" w:color="auto"/>
          </w:divBdr>
        </w:div>
        <w:div w:id="810712234">
          <w:marLeft w:val="547"/>
          <w:marRight w:val="0"/>
          <w:marTop w:val="154"/>
          <w:marBottom w:val="0"/>
          <w:divBdr>
            <w:top w:val="none" w:sz="0" w:space="0" w:color="auto"/>
            <w:left w:val="none" w:sz="0" w:space="0" w:color="auto"/>
            <w:bottom w:val="none" w:sz="0" w:space="0" w:color="auto"/>
            <w:right w:val="none" w:sz="0" w:space="0" w:color="auto"/>
          </w:divBdr>
        </w:div>
        <w:div w:id="1527981420">
          <w:marLeft w:val="547"/>
          <w:marRight w:val="0"/>
          <w:marTop w:val="154"/>
          <w:marBottom w:val="0"/>
          <w:divBdr>
            <w:top w:val="none" w:sz="0" w:space="0" w:color="auto"/>
            <w:left w:val="none" w:sz="0" w:space="0" w:color="auto"/>
            <w:bottom w:val="none" w:sz="0" w:space="0" w:color="auto"/>
            <w:right w:val="none" w:sz="0" w:space="0" w:color="auto"/>
          </w:divBdr>
        </w:div>
        <w:div w:id="1583488429">
          <w:marLeft w:val="547"/>
          <w:marRight w:val="0"/>
          <w:marTop w:val="154"/>
          <w:marBottom w:val="0"/>
          <w:divBdr>
            <w:top w:val="none" w:sz="0" w:space="0" w:color="auto"/>
            <w:left w:val="none" w:sz="0" w:space="0" w:color="auto"/>
            <w:bottom w:val="none" w:sz="0" w:space="0" w:color="auto"/>
            <w:right w:val="none" w:sz="0" w:space="0" w:color="auto"/>
          </w:divBdr>
        </w:div>
        <w:div w:id="116243053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WUAYE</cp:lastModifiedBy>
  <cp:revision>10</cp:revision>
  <dcterms:created xsi:type="dcterms:W3CDTF">2013-12-09T06:54:00Z</dcterms:created>
  <dcterms:modified xsi:type="dcterms:W3CDTF">2013-12-12T01:10:00Z</dcterms:modified>
</cp:coreProperties>
</file>