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915" w:rsidRPr="005356AD" w:rsidRDefault="005356AD" w:rsidP="005356AD">
      <w:pPr>
        <w:jc w:val="center"/>
        <w:rPr>
          <w:rFonts w:ascii="標楷體" w:eastAsia="標楷體" w:hAnsi="標楷體" w:cstheme="majorBidi"/>
          <w:b/>
          <w:bCs/>
          <w:color w:val="000000" w:themeColor="text1"/>
          <w:kern w:val="24"/>
          <w:sz w:val="36"/>
          <w:szCs w:val="36"/>
        </w:rPr>
      </w:pPr>
      <w:r w:rsidRPr="005356AD">
        <w:rPr>
          <w:rFonts w:ascii="標楷體" w:eastAsia="標楷體" w:hAnsi="標楷體" w:cstheme="majorBidi" w:hint="eastAsia"/>
          <w:b/>
          <w:bCs/>
          <w:color w:val="000000" w:themeColor="text1"/>
          <w:kern w:val="24"/>
          <w:sz w:val="36"/>
          <w:szCs w:val="36"/>
        </w:rPr>
        <w:t>異位性皮膚炎診療準則</w:t>
      </w:r>
      <w:r w:rsidRPr="005356AD">
        <w:rPr>
          <w:rFonts w:ascii="標楷體" w:eastAsia="標楷體" w:hAnsi="標楷體" w:cstheme="majorBidi" w:hint="eastAsia"/>
          <w:b/>
          <w:bCs/>
          <w:color w:val="000000" w:themeColor="text1"/>
          <w:kern w:val="24"/>
          <w:sz w:val="36"/>
          <w:szCs w:val="36"/>
        </w:rPr>
        <w:br/>
        <w:t>台灣氣喘衛教學會</w:t>
      </w:r>
    </w:p>
    <w:p w:rsidR="005356AD" w:rsidRPr="005356AD" w:rsidRDefault="005356AD">
      <w:pPr>
        <w:rPr>
          <w:rFonts w:ascii="標楷體" w:eastAsia="標楷體" w:hAnsi="標楷體" w:cstheme="majorBidi"/>
          <w:bCs/>
          <w:color w:val="000000" w:themeColor="text1"/>
          <w:kern w:val="24"/>
          <w:szCs w:val="24"/>
        </w:rPr>
      </w:pPr>
    </w:p>
    <w:p w:rsidR="005356AD" w:rsidRPr="005356AD" w:rsidRDefault="005356AD" w:rsidP="005356AD">
      <w:pPr>
        <w:pStyle w:val="Web"/>
        <w:spacing w:before="120" w:beforeAutospacing="0" w:after="0" w:afterAutospacing="0"/>
        <w:ind w:left="43"/>
        <w:jc w:val="center"/>
        <w:textAlignment w:val="baseline"/>
      </w:pPr>
      <w:r w:rsidRPr="005356AD">
        <w:rPr>
          <w:rFonts w:ascii="標楷體" w:eastAsia="標楷體" w:hAnsi="標楷體" w:cstheme="minorBidi" w:hint="eastAsia"/>
          <w:bCs/>
          <w:color w:val="44546A" w:themeColor="text2"/>
          <w:kern w:val="24"/>
        </w:rPr>
        <w:t>台北馬偕紀念醫院小兒過敏免疫科主任</w:t>
      </w:r>
    </w:p>
    <w:p w:rsidR="005356AD" w:rsidRPr="005356AD" w:rsidRDefault="005356AD" w:rsidP="005356AD">
      <w:pPr>
        <w:pStyle w:val="Web"/>
        <w:spacing w:before="120" w:beforeAutospacing="0" w:after="0" w:afterAutospacing="0"/>
        <w:ind w:left="43"/>
        <w:jc w:val="center"/>
        <w:textAlignment w:val="baseline"/>
      </w:pPr>
      <w:r w:rsidRPr="005356AD">
        <w:rPr>
          <w:rFonts w:ascii="標楷體" w:eastAsia="標楷體" w:hAnsi="標楷體" w:cstheme="minorBidi" w:hint="eastAsia"/>
          <w:bCs/>
          <w:color w:val="44546A" w:themeColor="text2"/>
          <w:kern w:val="24"/>
        </w:rPr>
        <w:t>馬偕醫學院醫學系臨床副教授</w:t>
      </w:r>
    </w:p>
    <w:p w:rsidR="005356AD" w:rsidRPr="005356AD" w:rsidRDefault="005356AD" w:rsidP="005356AD">
      <w:pPr>
        <w:pStyle w:val="Web"/>
        <w:spacing w:before="120" w:beforeAutospacing="0" w:after="0" w:afterAutospacing="0"/>
        <w:ind w:left="43"/>
        <w:jc w:val="center"/>
        <w:textAlignment w:val="baseline"/>
      </w:pPr>
      <w:r w:rsidRPr="005356AD">
        <w:rPr>
          <w:rFonts w:ascii="標楷體" w:eastAsia="標楷體" w:hAnsi="標楷體" w:cstheme="minorBidi" w:hint="eastAsia"/>
          <w:bCs/>
          <w:color w:val="44546A" w:themeColor="text2"/>
          <w:kern w:val="24"/>
        </w:rPr>
        <w:t xml:space="preserve">台灣氣喘衛教學會榮譽理事長 </w:t>
      </w:r>
    </w:p>
    <w:p w:rsidR="005356AD" w:rsidRPr="005356AD" w:rsidRDefault="005356AD" w:rsidP="005356AD">
      <w:pPr>
        <w:pStyle w:val="Web"/>
        <w:spacing w:before="120" w:beforeAutospacing="0" w:after="0" w:afterAutospacing="0"/>
        <w:ind w:left="43"/>
        <w:jc w:val="center"/>
        <w:textAlignment w:val="baseline"/>
      </w:pPr>
      <w:r w:rsidRPr="005356AD">
        <w:rPr>
          <w:rFonts w:ascii="標楷體" w:eastAsia="標楷體" w:hAnsi="標楷體" w:cstheme="minorBidi" w:hint="eastAsia"/>
          <w:bCs/>
          <w:color w:val="44546A" w:themeColor="text2"/>
          <w:kern w:val="24"/>
        </w:rPr>
        <w:t>徐世達醫師</w:t>
      </w:r>
    </w:p>
    <w:p w:rsidR="005356AD" w:rsidRPr="005356AD" w:rsidRDefault="005356AD">
      <w:pPr>
        <w:rPr>
          <w:rFonts w:ascii="標楷體" w:eastAsia="標楷體" w:hAnsi="標楷體" w:cstheme="majorBidi"/>
          <w:bCs/>
          <w:color w:val="000000" w:themeColor="text1"/>
          <w:kern w:val="24"/>
          <w:szCs w:val="24"/>
        </w:rPr>
      </w:pPr>
    </w:p>
    <w:p w:rsidR="005356AD" w:rsidRPr="00757A4F" w:rsidRDefault="005356AD">
      <w:pPr>
        <w:rPr>
          <w:rFonts w:ascii="標楷體" w:eastAsia="標楷體" w:hAnsi="標楷體" w:cstheme="majorBidi"/>
          <w:b/>
          <w:color w:val="000000" w:themeColor="text1"/>
          <w:kern w:val="24"/>
          <w:szCs w:val="24"/>
        </w:rPr>
      </w:pPr>
      <w:r w:rsidRPr="00757A4F">
        <w:rPr>
          <w:rFonts w:ascii="標楷體" w:eastAsia="標楷體" w:hAnsi="標楷體" w:cstheme="majorBidi" w:hint="eastAsia"/>
          <w:b/>
          <w:color w:val="000000" w:themeColor="text1"/>
          <w:kern w:val="24"/>
          <w:szCs w:val="24"/>
        </w:rPr>
        <w:t>簡介</w:t>
      </w:r>
    </w:p>
    <w:p w:rsidR="005356AD" w:rsidRPr="005356AD" w:rsidRDefault="005356AD">
      <w:pPr>
        <w:rPr>
          <w:rFonts w:ascii="標楷體" w:eastAsia="標楷體" w:hAnsi="標楷體" w:cstheme="majorBidi"/>
          <w:color w:val="000000" w:themeColor="text1"/>
          <w:kern w:val="24"/>
          <w:szCs w:val="24"/>
        </w:rPr>
      </w:pPr>
    </w:p>
    <w:p w:rsidR="005356AD" w:rsidRDefault="005356AD" w:rsidP="00757A4F">
      <w:pPr>
        <w:kinsoku w:val="0"/>
        <w:overflowPunct w:val="0"/>
        <w:ind w:firstLineChars="200" w:firstLine="480"/>
        <w:jc w:val="both"/>
        <w:textAlignment w:val="baseline"/>
        <w:rPr>
          <w:rFonts w:ascii="標楷體" w:eastAsia="標楷體" w:hAnsi="標楷體"/>
          <w:color w:val="000000" w:themeColor="text1"/>
          <w:kern w:val="24"/>
        </w:rPr>
      </w:pPr>
      <w:r w:rsidRPr="00757A4F">
        <w:rPr>
          <w:rFonts w:ascii="標楷體" w:eastAsia="標楷體" w:hAnsi="標楷體" w:hint="eastAsia"/>
          <w:color w:val="000000" w:themeColor="text1"/>
          <w:kern w:val="24"/>
        </w:rPr>
        <w:t>異位性皮膚炎通常被認為是主要過敏性疾病之一，特別是在兒童病患，因為它顯示了許多過敏性疾病的特徵如同支氣管氣喘和過敏性鼻炎一樣。</w:t>
      </w:r>
      <w:r w:rsidRPr="00757A4F">
        <w:rPr>
          <w:rFonts w:ascii="標楷體" w:eastAsia="標楷體" w:hAnsi="標楷體" w:hint="eastAsia"/>
          <w:color w:val="000000" w:themeColor="text1"/>
          <w:kern w:val="24"/>
        </w:rPr>
        <w:br/>
        <w:t>這些過敏性疾病的共同特徵包括一個很強的家族傾向，IgE媒介的免疫反應，對過敏原和環境誘發因子致敏化以及如同氣喘和過敏性鼻炎一樣自1980年代起快速增長的盛行率。</w:t>
      </w:r>
    </w:p>
    <w:p w:rsidR="008D5A2C" w:rsidRPr="005356AD" w:rsidRDefault="000852E9" w:rsidP="003F1A26">
      <w:pPr>
        <w:spacing w:line="216" w:lineRule="auto"/>
        <w:textAlignment w:val="baseline"/>
        <w:rPr>
          <w:rFonts w:ascii="標楷體" w:eastAsia="標楷體" w:hAnsi="標楷體" w:cstheme="majorBidi"/>
          <w:bCs/>
          <w:color w:val="000000" w:themeColor="text1"/>
          <w:kern w:val="24"/>
          <w:szCs w:val="24"/>
        </w:rPr>
      </w:pPr>
      <w:r>
        <w:rPr>
          <w:rFonts w:ascii="標楷體" w:eastAsia="標楷體" w:hAnsi="標楷體" w:hint="eastAsia"/>
          <w:color w:val="000000" w:themeColor="text1"/>
          <w:kern w:val="24"/>
        </w:rPr>
        <w:t xml:space="preserve">    </w:t>
      </w:r>
      <w:r w:rsidRPr="000852E9">
        <w:rPr>
          <w:rFonts w:ascii="標楷體" w:eastAsia="標楷體" w:hAnsi="標楷體" w:hint="eastAsia"/>
          <w:color w:val="000000" w:themeColor="text1"/>
          <w:kern w:val="24"/>
        </w:rPr>
        <w:t>異位性皮膚炎（AD）是合併強烈瘙癢濕疹化病變的一種慢性炎症性皮膚狀況。</w:t>
      </w:r>
      <w:r w:rsidR="005356AD" w:rsidRPr="005356AD">
        <w:rPr>
          <w:rFonts w:ascii="標楷體" w:eastAsia="標楷體" w:hAnsi="標楷體" w:cstheme="majorBidi" w:hint="eastAsia"/>
          <w:bCs/>
          <w:color w:val="000000" w:themeColor="text1"/>
          <w:kern w:val="24"/>
          <w:szCs w:val="24"/>
        </w:rPr>
        <w:t>兒童</w:t>
      </w:r>
      <w:r w:rsidR="005356AD" w:rsidRPr="005356AD">
        <w:rPr>
          <w:rFonts w:ascii="標楷體" w:eastAsia="標楷體" w:hAnsi="標楷體" w:hint="eastAsia"/>
          <w:color w:val="000000" w:themeColor="text1"/>
          <w:kern w:val="24"/>
          <w:szCs w:val="24"/>
        </w:rPr>
        <w:t>異位性皮膚炎的</w:t>
      </w:r>
      <w:r w:rsidR="002D4F12" w:rsidRPr="005356AD">
        <w:rPr>
          <w:rFonts w:ascii="標楷體" w:eastAsia="標楷體" w:hAnsi="標楷體" w:cstheme="majorBidi" w:hint="eastAsia"/>
          <w:bCs/>
          <w:color w:val="000000" w:themeColor="text1"/>
          <w:kern w:val="24"/>
          <w:szCs w:val="24"/>
        </w:rPr>
        <w:t>盛行率</w:t>
      </w:r>
      <w:r w:rsidR="005356AD" w:rsidRPr="005356AD">
        <w:rPr>
          <w:rFonts w:ascii="標楷體" w:eastAsia="標楷體" w:hAnsi="標楷體" w:cstheme="majorBidi" w:hint="eastAsia"/>
          <w:bCs/>
          <w:color w:val="000000" w:themeColor="text1"/>
          <w:kern w:val="24"/>
          <w:szCs w:val="24"/>
        </w:rPr>
        <w:t>約</w:t>
      </w:r>
      <w:r w:rsidR="002D4F12" w:rsidRPr="005356AD">
        <w:rPr>
          <w:rFonts w:ascii="標楷體" w:eastAsia="標楷體" w:hAnsi="標楷體" w:cstheme="majorBidi" w:hint="eastAsia"/>
          <w:bCs/>
          <w:color w:val="000000" w:themeColor="text1"/>
          <w:kern w:val="24"/>
          <w:szCs w:val="24"/>
        </w:rPr>
        <w:t>8％〜20％</w:t>
      </w:r>
      <w:r w:rsidR="005356AD" w:rsidRPr="005356AD">
        <w:rPr>
          <w:rFonts w:ascii="標楷體" w:eastAsia="標楷體" w:hAnsi="標楷體" w:hint="eastAsia"/>
          <w:color w:val="000000" w:themeColor="text1"/>
          <w:kern w:val="24"/>
          <w:szCs w:val="24"/>
        </w:rPr>
        <w:t>。</w:t>
      </w:r>
      <w:r w:rsidR="002D4F12" w:rsidRPr="005356AD">
        <w:rPr>
          <w:rFonts w:ascii="標楷體" w:eastAsia="標楷體" w:hAnsi="標楷體" w:cstheme="majorBidi"/>
          <w:bCs/>
          <w:color w:val="000000" w:themeColor="text1"/>
          <w:kern w:val="24"/>
          <w:szCs w:val="24"/>
        </w:rPr>
        <w:t>80％的</w:t>
      </w:r>
      <w:r w:rsidR="002D4F12" w:rsidRPr="005356AD">
        <w:rPr>
          <w:rFonts w:ascii="標楷體" w:eastAsia="標楷體" w:hAnsi="標楷體" w:cstheme="majorBidi" w:hint="eastAsia"/>
          <w:bCs/>
          <w:color w:val="000000" w:themeColor="text1"/>
          <w:kern w:val="24"/>
          <w:szCs w:val="24"/>
        </w:rPr>
        <w:t>異位性皮膚炎患者會發展為氣喘和/或過敏性鼻炎</w:t>
      </w:r>
      <w:r w:rsidR="005356AD" w:rsidRPr="005356AD">
        <w:rPr>
          <w:rFonts w:ascii="標楷體" w:eastAsia="標楷體" w:hAnsi="標楷體" w:hint="eastAsia"/>
          <w:color w:val="000000" w:themeColor="text1"/>
          <w:kern w:val="24"/>
          <w:szCs w:val="24"/>
        </w:rPr>
        <w:t>。</w:t>
      </w:r>
    </w:p>
    <w:p w:rsidR="008D5A2C" w:rsidRPr="00757A4F" w:rsidRDefault="002D4F12" w:rsidP="00757A4F">
      <w:pPr>
        <w:ind w:firstLineChars="200" w:firstLine="480"/>
        <w:rPr>
          <w:rFonts w:ascii="標楷體" w:eastAsia="標楷體" w:hAnsi="標楷體" w:cstheme="majorBidi"/>
          <w:bCs/>
          <w:color w:val="000000" w:themeColor="text1"/>
          <w:kern w:val="24"/>
          <w:szCs w:val="24"/>
        </w:rPr>
      </w:pPr>
      <w:r w:rsidRPr="00757A4F">
        <w:rPr>
          <w:rFonts w:ascii="標楷體" w:eastAsia="標楷體" w:hAnsi="標楷體" w:cstheme="majorBidi" w:hint="eastAsia"/>
          <w:bCs/>
          <w:color w:val="000000" w:themeColor="text1"/>
          <w:kern w:val="24"/>
          <w:szCs w:val="24"/>
        </w:rPr>
        <w:t>異位性皮膚炎的另一流行病學特徵在於它被觀察到主要發生於嬰兒期。 Kay等人的報告發現45％的異位性皮膚炎發生於嬰兒出生後前六個月內， 60％發生於出生後一年之內，85％的病人發生於五歲以前。</w:t>
      </w:r>
    </w:p>
    <w:p w:rsidR="008D5A2C" w:rsidRDefault="002D4F12" w:rsidP="00757A4F">
      <w:pPr>
        <w:ind w:firstLineChars="200" w:firstLine="480"/>
        <w:rPr>
          <w:rFonts w:ascii="標楷體" w:eastAsia="標楷體" w:hAnsi="標楷體" w:cstheme="majorBidi"/>
          <w:bCs/>
          <w:color w:val="000000" w:themeColor="text1"/>
          <w:kern w:val="24"/>
          <w:szCs w:val="24"/>
        </w:rPr>
      </w:pPr>
      <w:r w:rsidRPr="00757A4F">
        <w:rPr>
          <w:rFonts w:ascii="標楷體" w:eastAsia="標楷體" w:hAnsi="標楷體" w:cstheme="majorBidi" w:hint="eastAsia"/>
          <w:bCs/>
          <w:color w:val="000000" w:themeColor="text1"/>
          <w:kern w:val="24"/>
          <w:szCs w:val="24"/>
        </w:rPr>
        <w:t>異位性皮膚炎的診斷比率隨著年齡的增加大幅減少：在一篇韓國的報告顯示11.6％，9.2％，4.6％，2.0％分別為在年齡3，5，10，20歲病人異位性皮膚炎的診斷比率和30歲約1％病人有異位性皮膚炎。</w:t>
      </w:r>
      <w:r w:rsidRPr="00757A4F">
        <w:rPr>
          <w:rFonts w:ascii="標楷體" w:eastAsia="標楷體" w:hAnsi="標楷體" w:cstheme="majorBidi" w:hint="eastAsia"/>
          <w:bCs/>
          <w:color w:val="000000" w:themeColor="text1"/>
          <w:kern w:val="24"/>
          <w:szCs w:val="24"/>
        </w:rPr>
        <w:br/>
        <w:t>至於40歲以上的人，異位性皮膚炎的發生率為小於0.7％。這些數據表明異位性皮膚炎主要發生於嬰兒期。</w:t>
      </w:r>
    </w:p>
    <w:p w:rsidR="002D4F12" w:rsidRPr="00757A4F" w:rsidRDefault="002D4F12" w:rsidP="002D4F12">
      <w:pPr>
        <w:kinsoku w:val="0"/>
        <w:overflowPunct w:val="0"/>
        <w:ind w:firstLineChars="200" w:firstLine="480"/>
        <w:jc w:val="both"/>
        <w:textAlignment w:val="baseline"/>
        <w:rPr>
          <w:color w:val="7FD13B"/>
        </w:rPr>
      </w:pPr>
      <w:r w:rsidRPr="00757A4F">
        <w:rPr>
          <w:rFonts w:ascii="標楷體" w:eastAsia="標楷體" w:hAnsi="標楷體" w:hint="eastAsia"/>
          <w:color w:val="000000" w:themeColor="text1"/>
          <w:kern w:val="24"/>
        </w:rPr>
        <w:t>異位性皮膚炎（Atopic dermatitis, AD）依據是否存在免疫球蛋白E（IgE）的媒介的機制可以被分為兩種類型，由免疫球蛋白E 媒介所引發之異位性皮膚炎，我們稱之為外因性異位性皮膚炎(Extrinsic atopic dermatitis) 。若是非由免疫球蛋白E 媒介所引發者我們稱之為內因性異位性皮膚炎(Intrinsic atopic dermatitis)。</w:t>
      </w:r>
    </w:p>
    <w:p w:rsidR="005356AD" w:rsidRPr="00757A4F" w:rsidRDefault="005356AD">
      <w:pPr>
        <w:rPr>
          <w:rFonts w:ascii="標楷體" w:eastAsia="標楷體" w:hAnsi="標楷體" w:cstheme="majorBidi"/>
          <w:bCs/>
          <w:color w:val="000000" w:themeColor="text1"/>
          <w:kern w:val="24"/>
          <w:szCs w:val="24"/>
        </w:rPr>
      </w:pPr>
    </w:p>
    <w:p w:rsidR="00981EE4" w:rsidRPr="00757A4F" w:rsidRDefault="00981EE4">
      <w:pPr>
        <w:rPr>
          <w:rFonts w:ascii="標楷體" w:eastAsia="標楷體" w:hAnsi="標楷體" w:cstheme="majorBidi"/>
          <w:b/>
          <w:color w:val="000000" w:themeColor="text1"/>
          <w:kern w:val="24"/>
          <w:szCs w:val="24"/>
        </w:rPr>
      </w:pPr>
      <w:r w:rsidRPr="00757A4F">
        <w:rPr>
          <w:rFonts w:ascii="標楷體" w:eastAsia="標楷體" w:hAnsi="標楷體" w:cstheme="majorBidi" w:hint="eastAsia"/>
          <w:b/>
          <w:color w:val="000000" w:themeColor="text1"/>
          <w:kern w:val="24"/>
          <w:szCs w:val="24"/>
        </w:rPr>
        <w:t>遺傳因素</w:t>
      </w:r>
    </w:p>
    <w:p w:rsidR="00981EE4" w:rsidRPr="00757A4F" w:rsidRDefault="00981EE4">
      <w:pPr>
        <w:rPr>
          <w:rFonts w:ascii="標楷體" w:eastAsia="標楷體" w:hAnsi="標楷體" w:cstheme="majorBidi"/>
          <w:color w:val="000000" w:themeColor="text1"/>
          <w:kern w:val="24"/>
          <w:szCs w:val="24"/>
        </w:rPr>
      </w:pPr>
    </w:p>
    <w:p w:rsidR="00981EE4" w:rsidRPr="00757A4F" w:rsidRDefault="004C0104" w:rsidP="004C0104">
      <w:pPr>
        <w:kinsoku w:val="0"/>
        <w:overflowPunct w:val="0"/>
        <w:spacing w:line="192" w:lineRule="auto"/>
        <w:textAlignment w:val="baseline"/>
        <w:rPr>
          <w:color w:val="7FD13B"/>
        </w:rPr>
      </w:pPr>
      <w:r>
        <w:rPr>
          <w:rFonts w:ascii="標楷體" w:eastAsia="標楷體" w:hAnsi="標楷體" w:hint="eastAsia"/>
          <w:color w:val="000000" w:themeColor="text1"/>
          <w:kern w:val="24"/>
        </w:rPr>
        <w:t xml:space="preserve">    </w:t>
      </w:r>
      <w:r w:rsidR="00981EE4" w:rsidRPr="00757A4F">
        <w:rPr>
          <w:rFonts w:ascii="標楷體" w:eastAsia="標楷體" w:hAnsi="標楷體" w:hint="eastAsia"/>
          <w:color w:val="000000" w:themeColor="text1"/>
          <w:kern w:val="24"/>
        </w:rPr>
        <w:t>異位性皮膚炎有高相關性家族史的證據。如果父母雙方有家族病史並且有陽</w:t>
      </w:r>
      <w:r w:rsidR="00981EE4" w:rsidRPr="00757A4F">
        <w:rPr>
          <w:rFonts w:ascii="標楷體" w:eastAsia="標楷體" w:hAnsi="標楷體" w:hint="eastAsia"/>
          <w:color w:val="000000" w:themeColor="text1"/>
          <w:kern w:val="24"/>
        </w:rPr>
        <w:lastRenderedPageBreak/>
        <w:t>性的過敏原皮膚點刺試驗，一歲大時的患病率累計為41.7％，當只有母親表現出陽性過敏原測試時其患病率累計率為30.7％。然而，若只有父親表現出陽性過敏原測試時，其患病率累計率為22.2％ 。相對地，若父母雙方皆無陽性過敏原測試時，其患病率累計率為14.7％。這些數據顯示父母的過敏體質，尤其是母親的過敏體質，是與嬰兒異位性皮膚炎有顯著相關性。</w:t>
      </w:r>
    </w:p>
    <w:p w:rsidR="00981EE4" w:rsidRPr="00757A4F" w:rsidRDefault="00981EE4">
      <w:pPr>
        <w:rPr>
          <w:rFonts w:ascii="標楷體" w:eastAsia="標楷體" w:hAnsi="標楷體" w:cstheme="majorBidi"/>
          <w:bCs/>
          <w:color w:val="000000" w:themeColor="text1"/>
          <w:kern w:val="24"/>
          <w:szCs w:val="24"/>
        </w:rPr>
      </w:pPr>
    </w:p>
    <w:p w:rsidR="00981EE4" w:rsidRPr="00757A4F" w:rsidRDefault="00981EE4">
      <w:pPr>
        <w:rPr>
          <w:rFonts w:ascii="標楷體" w:eastAsia="標楷體" w:hAnsi="標楷體" w:cstheme="majorBidi"/>
          <w:b/>
          <w:color w:val="000000" w:themeColor="text1"/>
          <w:kern w:val="24"/>
          <w:szCs w:val="24"/>
        </w:rPr>
      </w:pPr>
      <w:r w:rsidRPr="00757A4F">
        <w:rPr>
          <w:rFonts w:ascii="標楷體" w:eastAsia="標楷體" w:hAnsi="標楷體" w:cstheme="majorBidi" w:hint="eastAsia"/>
          <w:b/>
          <w:color w:val="000000" w:themeColor="text1"/>
          <w:kern w:val="24"/>
          <w:szCs w:val="24"/>
        </w:rPr>
        <w:t>異位性皮膚炎的多重因素致病機轉</w:t>
      </w:r>
    </w:p>
    <w:p w:rsidR="00981EE4" w:rsidRPr="00757A4F" w:rsidRDefault="00981EE4">
      <w:pPr>
        <w:rPr>
          <w:rFonts w:ascii="標楷體" w:eastAsia="標楷體" w:hAnsi="標楷體" w:cstheme="majorBidi"/>
          <w:color w:val="000000" w:themeColor="text1"/>
          <w:kern w:val="24"/>
          <w:szCs w:val="24"/>
        </w:rPr>
      </w:pPr>
    </w:p>
    <w:p w:rsidR="00981EE4" w:rsidRPr="00757A4F" w:rsidRDefault="00981EE4">
      <w:pPr>
        <w:rPr>
          <w:rFonts w:ascii="標楷體" w:eastAsia="標楷體" w:hAnsi="標楷體" w:cstheme="majorBidi"/>
          <w:bCs/>
          <w:color w:val="000000" w:themeColor="text1"/>
          <w:kern w:val="24"/>
          <w:szCs w:val="24"/>
        </w:rPr>
      </w:pPr>
      <w:r w:rsidRPr="00757A4F">
        <w:rPr>
          <w:noProof/>
          <w:szCs w:val="24"/>
        </w:rPr>
        <w:drawing>
          <wp:inline distT="0" distB="0" distL="0" distR="0">
            <wp:extent cx="5274310" cy="3176270"/>
            <wp:effectExtent l="0" t="0" r="2540" b="5080"/>
            <wp:docPr id="276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Picture 3"/>
                    <pic:cNvPicPr>
                      <a:picLocks noGrp="1"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176270"/>
                    </a:xfrm>
                    <a:prstGeom prst="rect">
                      <a:avLst/>
                    </a:prstGeom>
                    <a:noFill/>
                    <a:ln>
                      <a:noFill/>
                    </a:ln>
                    <a:extLs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577B6B" w:rsidRPr="00577B6B" w:rsidRDefault="00577B6B" w:rsidP="00577B6B">
      <w:pPr>
        <w:pStyle w:val="Web"/>
        <w:spacing w:before="0" w:beforeAutospacing="0" w:after="0" w:afterAutospacing="0"/>
        <w:textAlignment w:val="baseline"/>
        <w:rPr>
          <w:rFonts w:ascii="標楷體" w:eastAsia="標楷體" w:hAnsi="標楷體"/>
          <w:b/>
        </w:rPr>
      </w:pPr>
      <w:r w:rsidRPr="00577B6B">
        <w:rPr>
          <w:rFonts w:ascii="標楷體" w:eastAsia="標楷體" w:hAnsi="標楷體" w:hint="eastAsia"/>
          <w:b/>
          <w:bCs/>
          <w:color w:val="000000" w:themeColor="text1"/>
          <w:kern w:val="24"/>
          <w:lang w:val="fr-FR"/>
        </w:rPr>
        <w:t>資料來源：</w:t>
      </w:r>
      <w:r w:rsidRPr="00577B6B">
        <w:rPr>
          <w:rFonts w:ascii="標楷體" w:eastAsia="標楷體" w:hAnsi="標楷體" w:cstheme="minorBidi"/>
          <w:b/>
          <w:color w:val="000000" w:themeColor="text1"/>
          <w:kern w:val="24"/>
        </w:rPr>
        <w:t>Asia Pac Allergy 2011;1:53-63</w:t>
      </w:r>
    </w:p>
    <w:p w:rsidR="00577B6B" w:rsidRDefault="00577B6B">
      <w:pPr>
        <w:widowControl/>
        <w:rPr>
          <w:rFonts w:ascii="標楷體" w:eastAsia="標楷體" w:hAnsi="標楷體" w:cstheme="majorBidi"/>
          <w:b/>
          <w:bCs/>
          <w:color w:val="000000" w:themeColor="text1"/>
          <w:kern w:val="24"/>
          <w:szCs w:val="24"/>
        </w:rPr>
      </w:pPr>
    </w:p>
    <w:p w:rsidR="00F363BF" w:rsidRPr="00E67DDB" w:rsidRDefault="00F363BF" w:rsidP="00F363BF">
      <w:pPr>
        <w:kinsoku w:val="0"/>
        <w:overflowPunct w:val="0"/>
        <w:spacing w:line="216" w:lineRule="auto"/>
        <w:textAlignment w:val="baseline"/>
        <w:rPr>
          <w:rFonts w:ascii="標楷體" w:eastAsia="標楷體" w:hAnsi="標楷體" w:cstheme="majorBidi"/>
          <w:b/>
          <w:bCs/>
          <w:color w:val="000000" w:themeColor="text1"/>
          <w:kern w:val="24"/>
          <w:szCs w:val="24"/>
        </w:rPr>
      </w:pPr>
      <w:r w:rsidRPr="00F363BF">
        <w:rPr>
          <w:rFonts w:ascii="標楷體" w:eastAsia="標楷體" w:hAnsi="標楷體" w:cstheme="majorBidi" w:hint="eastAsia"/>
          <w:b/>
          <w:bCs/>
          <w:color w:val="000000" w:themeColor="text1"/>
          <w:kern w:val="24"/>
          <w:szCs w:val="24"/>
        </w:rPr>
        <w:t>異位性皮膚炎的基因與環境皮膚障壁層破壞</w:t>
      </w:r>
    </w:p>
    <w:p w:rsidR="00F363BF" w:rsidRPr="00767EE7" w:rsidRDefault="00F363BF" w:rsidP="00F363BF">
      <w:pPr>
        <w:kinsoku w:val="0"/>
        <w:overflowPunct w:val="0"/>
        <w:spacing w:line="216" w:lineRule="auto"/>
        <w:textAlignment w:val="baseline"/>
        <w:rPr>
          <w:rFonts w:ascii="標楷體" w:eastAsia="標楷體" w:hAnsi="標楷體"/>
          <w:szCs w:val="24"/>
        </w:rPr>
      </w:pPr>
      <w:r w:rsidRPr="00767EE7">
        <w:rPr>
          <w:rFonts w:ascii="標楷體" w:eastAsia="標楷體" w:hAnsi="標楷體"/>
          <w:noProof/>
          <w:szCs w:val="24"/>
        </w:rPr>
        <w:lastRenderedPageBreak/>
        <w:drawing>
          <wp:inline distT="0" distB="0" distL="0" distR="0">
            <wp:extent cx="5274310" cy="3168015"/>
            <wp:effectExtent l="0" t="0" r="2540" b="0"/>
            <wp:docPr id="2"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8851" name="Picture 8"/>
                    <pic:cNvPicPr>
                      <a:picLocks noGrp="1"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168015"/>
                    </a:xfrm>
                    <a:prstGeom prst="rect">
                      <a:avLst/>
                    </a:prstGeom>
                    <a:noFill/>
                    <a:ln>
                      <a:noFill/>
                    </a:ln>
                    <a:extLs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F363BF" w:rsidRPr="00577B6B" w:rsidRDefault="00577B6B" w:rsidP="00577B6B">
      <w:pPr>
        <w:widowControl/>
        <w:textAlignment w:val="baseline"/>
        <w:rPr>
          <w:rFonts w:ascii="標楷體" w:eastAsia="標楷體" w:hAnsi="標楷體"/>
          <w:szCs w:val="24"/>
        </w:rPr>
      </w:pPr>
      <w:r w:rsidRPr="00577B6B">
        <w:rPr>
          <w:rFonts w:ascii="標楷體" w:eastAsia="標楷體" w:hAnsi="標楷體" w:hint="eastAsia"/>
          <w:b/>
          <w:bCs/>
          <w:color w:val="000000" w:themeColor="text1"/>
          <w:kern w:val="24"/>
          <w:szCs w:val="24"/>
          <w:lang w:val="fr-FR"/>
        </w:rPr>
        <w:t>資料來源：</w:t>
      </w:r>
      <w:r w:rsidRPr="00577B6B">
        <w:rPr>
          <w:rFonts w:ascii="標楷體" w:eastAsia="標楷體" w:hAnsi="標楷體"/>
          <w:b/>
          <w:bCs/>
          <w:color w:val="000000" w:themeColor="text1"/>
          <w:kern w:val="24"/>
          <w:szCs w:val="24"/>
          <w:lang w:val="fr-FR"/>
        </w:rPr>
        <w:t xml:space="preserve">MJ Cork et al. </w:t>
      </w:r>
      <w:r w:rsidRPr="00577B6B">
        <w:rPr>
          <w:rFonts w:ascii="標楷體" w:eastAsia="標楷體" w:hAnsi="標楷體"/>
          <w:b/>
          <w:bCs/>
          <w:i/>
          <w:iCs/>
          <w:color w:val="000000" w:themeColor="text1"/>
          <w:kern w:val="24"/>
          <w:szCs w:val="24"/>
          <w:lang w:val="fr-FR"/>
        </w:rPr>
        <w:t>JID</w:t>
      </w:r>
      <w:r w:rsidRPr="00577B6B">
        <w:rPr>
          <w:rFonts w:ascii="標楷體" w:eastAsia="標楷體" w:hAnsi="標楷體"/>
          <w:b/>
          <w:bCs/>
          <w:color w:val="000000" w:themeColor="text1"/>
          <w:kern w:val="24"/>
          <w:szCs w:val="24"/>
          <w:lang w:val="fr-FR"/>
        </w:rPr>
        <w:t xml:space="preserve"> 2009;129:1892-908</w:t>
      </w:r>
    </w:p>
    <w:p w:rsidR="00577B6B" w:rsidRPr="00767EE7" w:rsidRDefault="00577B6B" w:rsidP="00F363BF">
      <w:pPr>
        <w:kinsoku w:val="0"/>
        <w:overflowPunct w:val="0"/>
        <w:spacing w:line="216" w:lineRule="auto"/>
        <w:textAlignment w:val="baseline"/>
        <w:rPr>
          <w:rFonts w:ascii="標楷體" w:eastAsia="標楷體" w:hAnsi="標楷體"/>
          <w:szCs w:val="24"/>
        </w:rPr>
      </w:pPr>
    </w:p>
    <w:p w:rsidR="00F363BF" w:rsidRPr="00E67DDB" w:rsidRDefault="00F363BF" w:rsidP="00F363BF">
      <w:pPr>
        <w:kinsoku w:val="0"/>
        <w:overflowPunct w:val="0"/>
        <w:spacing w:line="216" w:lineRule="auto"/>
        <w:textAlignment w:val="baseline"/>
        <w:rPr>
          <w:rFonts w:ascii="標楷體" w:eastAsia="標楷體" w:hAnsi="標楷體" w:cstheme="majorBidi"/>
          <w:b/>
          <w:bCs/>
          <w:color w:val="000000" w:themeColor="text1"/>
          <w:kern w:val="24"/>
          <w:szCs w:val="24"/>
        </w:rPr>
      </w:pPr>
      <w:r w:rsidRPr="00F363BF">
        <w:rPr>
          <w:rFonts w:ascii="標楷體" w:eastAsia="標楷體" w:hAnsi="標楷體" w:cstheme="majorBidi" w:hint="eastAsia"/>
          <w:b/>
          <w:bCs/>
          <w:color w:val="000000" w:themeColor="text1"/>
          <w:kern w:val="24"/>
          <w:szCs w:val="24"/>
        </w:rPr>
        <w:t>異位性皮膚炎：複雜的表皮障壁層功能失調</w:t>
      </w:r>
    </w:p>
    <w:p w:rsidR="00F363BF" w:rsidRPr="00F363BF" w:rsidRDefault="00F363BF" w:rsidP="00F363BF">
      <w:pPr>
        <w:kinsoku w:val="0"/>
        <w:overflowPunct w:val="0"/>
        <w:textAlignment w:val="baseline"/>
        <w:rPr>
          <w:rFonts w:ascii="標楷體" w:eastAsia="標楷體" w:hAnsi="標楷體"/>
          <w:color w:val="7FD13B"/>
        </w:rPr>
      </w:pPr>
      <w:r>
        <w:rPr>
          <w:rFonts w:ascii="標楷體" w:eastAsia="標楷體" w:hAnsi="標楷體" w:hint="eastAsia"/>
          <w:color w:val="000000" w:themeColor="text1"/>
          <w:kern w:val="24"/>
        </w:rPr>
        <w:t xml:space="preserve">    </w:t>
      </w:r>
      <w:r w:rsidRPr="00F363BF">
        <w:rPr>
          <w:rFonts w:ascii="標楷體" w:eastAsia="標楷體" w:hAnsi="標楷體" w:hint="eastAsia"/>
          <w:color w:val="000000" w:themeColor="text1"/>
          <w:kern w:val="24"/>
        </w:rPr>
        <w:t>自然保濕因子的</w:t>
      </w:r>
      <w:r w:rsidRPr="00F363BF">
        <w:rPr>
          <w:rFonts w:ascii="MS Mincho" w:eastAsia="標楷體" w:hAnsi="MS Mincho" w:cs="MS Mincho"/>
          <w:color w:val="000000" w:themeColor="text1"/>
          <w:kern w:val="24"/>
        </w:rPr>
        <w:t>​​</w:t>
      </w:r>
      <w:r w:rsidRPr="00F363BF">
        <w:rPr>
          <w:rFonts w:ascii="標楷體" w:eastAsia="標楷體" w:hAnsi="標楷體" w:hint="eastAsia"/>
          <w:color w:val="000000" w:themeColor="text1"/>
          <w:kern w:val="24"/>
        </w:rPr>
        <w:t>濃度降低</w:t>
      </w:r>
      <w:r w:rsidRPr="00F363BF">
        <w:rPr>
          <w:rFonts w:ascii="標楷體" w:eastAsia="標楷體" w:hAnsi="標楷體"/>
          <w:color w:val="000000" w:themeColor="text1"/>
          <w:kern w:val="24"/>
        </w:rPr>
        <w:br/>
      </w:r>
      <w:r>
        <w:rPr>
          <w:rFonts w:ascii="標楷體" w:eastAsia="標楷體" w:hAnsi="標楷體" w:hint="eastAsia"/>
          <w:color w:val="000000" w:themeColor="text1"/>
          <w:kern w:val="24"/>
        </w:rPr>
        <w:t xml:space="preserve">    </w:t>
      </w:r>
      <w:r w:rsidRPr="00F363BF">
        <w:rPr>
          <w:rFonts w:ascii="標楷體" w:eastAsia="標楷體" w:hAnsi="標楷體"/>
          <w:color w:val="000000" w:themeColor="text1"/>
          <w:kern w:val="24"/>
        </w:rPr>
        <w:t>改變pH值和絲氨酸蛋白酶活性</w:t>
      </w:r>
      <w:r w:rsidRPr="00F363BF">
        <w:rPr>
          <w:rFonts w:ascii="標楷體" w:eastAsia="標楷體" w:hAnsi="標楷體"/>
          <w:color w:val="000000" w:themeColor="text1"/>
          <w:kern w:val="24"/>
        </w:rPr>
        <w:br/>
      </w:r>
      <w:r>
        <w:rPr>
          <w:rFonts w:ascii="標楷體" w:eastAsia="標楷體" w:hAnsi="標楷體" w:hint="eastAsia"/>
          <w:color w:val="000000" w:themeColor="text1"/>
          <w:kern w:val="24"/>
        </w:rPr>
        <w:t xml:space="preserve">    </w:t>
      </w:r>
      <w:r w:rsidRPr="00F363BF">
        <w:rPr>
          <w:rFonts w:ascii="標楷體" w:eastAsia="標楷體" w:hAnsi="標楷體" w:hint="eastAsia"/>
          <w:color w:val="000000" w:themeColor="text1"/>
          <w:kern w:val="24"/>
        </w:rPr>
        <w:t>不正常板層小體分泌</w:t>
      </w:r>
      <w:r w:rsidRPr="00F363BF">
        <w:rPr>
          <w:rFonts w:ascii="標楷體" w:eastAsia="標楷體" w:hAnsi="標楷體" w:hint="eastAsia"/>
          <w:color w:val="000000" w:themeColor="text1"/>
          <w:kern w:val="24"/>
        </w:rPr>
        <w:br/>
      </w:r>
      <w:r>
        <w:rPr>
          <w:rFonts w:ascii="標楷體" w:eastAsia="標楷體" w:hAnsi="標楷體" w:hint="eastAsia"/>
          <w:color w:val="000000" w:themeColor="text1"/>
          <w:kern w:val="24"/>
        </w:rPr>
        <w:t xml:space="preserve">    </w:t>
      </w:r>
      <w:r w:rsidRPr="00F363BF">
        <w:rPr>
          <w:rFonts w:ascii="標楷體" w:eastAsia="標楷體" w:hAnsi="標楷體" w:hint="eastAsia"/>
          <w:color w:val="000000" w:themeColor="text1"/>
          <w:kern w:val="24"/>
        </w:rPr>
        <w:t>降低所有的血脂特別是酰胺</w:t>
      </w:r>
      <w:r w:rsidRPr="00F363BF">
        <w:rPr>
          <w:rFonts w:ascii="標楷體" w:eastAsia="標楷體" w:hAnsi="標楷體"/>
          <w:color w:val="000000" w:themeColor="text1"/>
          <w:kern w:val="24"/>
        </w:rPr>
        <w:t>(ceramide)</w:t>
      </w:r>
      <w:r w:rsidRPr="00F363BF">
        <w:rPr>
          <w:rFonts w:ascii="標楷體" w:eastAsia="標楷體" w:hAnsi="標楷體"/>
          <w:color w:val="000000" w:themeColor="text1"/>
          <w:kern w:val="24"/>
        </w:rPr>
        <w:br/>
      </w:r>
      <w:r>
        <w:rPr>
          <w:rFonts w:ascii="標楷體" w:eastAsia="標楷體" w:hAnsi="標楷體" w:hint="eastAsia"/>
          <w:color w:val="000000" w:themeColor="text1"/>
          <w:kern w:val="24"/>
        </w:rPr>
        <w:t xml:space="preserve">    </w:t>
      </w:r>
      <w:r w:rsidRPr="00F363BF">
        <w:rPr>
          <w:rFonts w:ascii="標楷體" w:eastAsia="標楷體" w:hAnsi="標楷體"/>
          <w:color w:val="000000" w:themeColor="text1"/>
          <w:kern w:val="24"/>
        </w:rPr>
        <w:t>抗菌</w:t>
      </w:r>
      <w:r w:rsidRPr="00F363BF">
        <w:rPr>
          <w:rFonts w:ascii="標楷體" w:eastAsia="標楷體" w:hAnsi="標楷體" w:hint="eastAsia"/>
          <w:color w:val="000000" w:themeColor="text1"/>
          <w:kern w:val="24"/>
        </w:rPr>
        <w:t>防禦力下降</w:t>
      </w:r>
      <w:r w:rsidRPr="00F363BF">
        <w:rPr>
          <w:rFonts w:ascii="標楷體" w:eastAsia="標楷體" w:hAnsi="標楷體"/>
          <w:color w:val="000000" w:themeColor="text1"/>
          <w:kern w:val="24"/>
        </w:rPr>
        <w:br/>
        <w:t xml:space="preserve">  </w:t>
      </w:r>
      <w:r>
        <w:rPr>
          <w:rFonts w:ascii="標楷體" w:eastAsia="標楷體" w:hAnsi="標楷體" w:hint="eastAsia"/>
          <w:color w:val="000000" w:themeColor="text1"/>
          <w:kern w:val="24"/>
        </w:rPr>
        <w:t xml:space="preserve">      </w:t>
      </w:r>
      <w:r w:rsidRPr="00F363BF">
        <w:rPr>
          <w:rFonts w:ascii="標楷體" w:eastAsia="標楷體" w:hAnsi="標楷體" w:hint="eastAsia"/>
          <w:color w:val="000000" w:themeColor="text1"/>
          <w:kern w:val="24"/>
        </w:rPr>
        <w:t>減少鞘氨醇</w:t>
      </w:r>
      <w:r w:rsidRPr="00F363BF">
        <w:rPr>
          <w:rFonts w:ascii="標楷體" w:eastAsia="標楷體" w:hAnsi="標楷體"/>
          <w:color w:val="000000" w:themeColor="text1"/>
          <w:kern w:val="24"/>
        </w:rPr>
        <w:t>sphingosine</w:t>
      </w:r>
      <w:r w:rsidRPr="00F363BF">
        <w:rPr>
          <w:rFonts w:ascii="標楷體" w:eastAsia="標楷體" w:hAnsi="標楷體" w:hint="eastAsia"/>
          <w:color w:val="000000" w:themeColor="text1"/>
          <w:kern w:val="24"/>
        </w:rPr>
        <w:t>（神經酰胺具抗菌活性的代謝物）</w:t>
      </w:r>
      <w:r w:rsidRPr="00F363BF">
        <w:rPr>
          <w:rFonts w:ascii="標楷體" w:eastAsia="標楷體" w:hAnsi="標楷體"/>
          <w:color w:val="000000" w:themeColor="text1"/>
          <w:kern w:val="24"/>
        </w:rPr>
        <w:br/>
        <w:t xml:space="preserve">  </w:t>
      </w:r>
      <w:r>
        <w:rPr>
          <w:rFonts w:ascii="標楷體" w:eastAsia="標楷體" w:hAnsi="標楷體" w:hint="eastAsia"/>
          <w:color w:val="000000" w:themeColor="text1"/>
          <w:kern w:val="24"/>
        </w:rPr>
        <w:t xml:space="preserve">      </w:t>
      </w:r>
      <w:r w:rsidRPr="00F363BF">
        <w:rPr>
          <w:rFonts w:ascii="標楷體" w:eastAsia="標楷體" w:hAnsi="標楷體" w:hint="eastAsia"/>
          <w:color w:val="000000" w:themeColor="text1"/>
          <w:kern w:val="24"/>
        </w:rPr>
        <w:t>抗菌胜肽下降（</w:t>
      </w:r>
      <w:r w:rsidRPr="00F363BF">
        <w:rPr>
          <w:rFonts w:ascii="標楷體" w:eastAsia="標楷體" w:hAnsi="標楷體"/>
          <w:color w:val="000000" w:themeColor="text1"/>
          <w:kern w:val="24"/>
        </w:rPr>
        <w:t>cathelicidin</w:t>
      </w:r>
      <w:r w:rsidRPr="00F363BF">
        <w:rPr>
          <w:rFonts w:ascii="標楷體" w:eastAsia="標楷體" w:hAnsi="標楷體" w:hint="eastAsia"/>
          <w:color w:val="000000" w:themeColor="text1"/>
          <w:kern w:val="24"/>
        </w:rPr>
        <w:t>、</w:t>
      </w:r>
      <w:r w:rsidRPr="00767EE7">
        <w:sym w:font="Symbol" w:char="F062"/>
      </w:r>
      <w:r w:rsidRPr="00F363BF">
        <w:rPr>
          <w:rFonts w:ascii="標楷體" w:eastAsia="標楷體" w:hAnsi="標楷體"/>
          <w:color w:val="000000" w:themeColor="text1"/>
          <w:kern w:val="24"/>
        </w:rPr>
        <w:t>-</w:t>
      </w:r>
      <w:r w:rsidRPr="00F363BF">
        <w:rPr>
          <w:rFonts w:ascii="標楷體" w:eastAsia="標楷體" w:hAnsi="標楷體" w:hint="eastAsia"/>
          <w:color w:val="000000" w:themeColor="text1"/>
          <w:kern w:val="24"/>
        </w:rPr>
        <w:t>防禦素）</w:t>
      </w:r>
    </w:p>
    <w:p w:rsidR="00F363BF" w:rsidRPr="00767EE7" w:rsidRDefault="00F363BF" w:rsidP="00F363BF">
      <w:pPr>
        <w:kinsoku w:val="0"/>
        <w:overflowPunct w:val="0"/>
        <w:spacing w:line="216" w:lineRule="auto"/>
        <w:textAlignment w:val="baseline"/>
        <w:rPr>
          <w:rFonts w:ascii="標楷體" w:eastAsia="標楷體" w:hAnsi="標楷體"/>
          <w:szCs w:val="24"/>
        </w:rPr>
      </w:pPr>
    </w:p>
    <w:p w:rsidR="00F363BF" w:rsidRDefault="00F363BF" w:rsidP="00E67DDB">
      <w:pPr>
        <w:widowControl/>
        <w:kinsoku w:val="0"/>
        <w:overflowPunct w:val="0"/>
        <w:spacing w:before="120"/>
        <w:ind w:left="576" w:hanging="446"/>
        <w:textAlignment w:val="baseline"/>
        <w:rPr>
          <w:rFonts w:ascii="標楷體" w:eastAsia="標楷體" w:hAnsi="標楷體"/>
          <w:color w:val="000000" w:themeColor="text1"/>
          <w:kern w:val="24"/>
          <w:szCs w:val="24"/>
        </w:rPr>
      </w:pPr>
      <w:r w:rsidRPr="008064E7">
        <w:rPr>
          <w:rFonts w:ascii="標楷體" w:eastAsia="標楷體" w:hAnsi="標楷體" w:hint="eastAsia"/>
          <w:b/>
          <w:color w:val="000000" w:themeColor="text1"/>
          <w:kern w:val="24"/>
          <w:szCs w:val="24"/>
        </w:rPr>
        <w:t>神經酰胺</w:t>
      </w:r>
      <w:r w:rsidRPr="00F363BF">
        <w:rPr>
          <w:rFonts w:ascii="標楷體" w:eastAsia="標楷體" w:hAnsi="標楷體"/>
          <w:b/>
          <w:color w:val="000000" w:themeColor="text1"/>
          <w:kern w:val="24"/>
        </w:rPr>
        <w:t>(ceramide)</w:t>
      </w:r>
      <w:r w:rsidRPr="008064E7">
        <w:rPr>
          <w:rFonts w:ascii="標楷體" w:eastAsia="標楷體" w:hAnsi="標楷體" w:hint="eastAsia"/>
          <w:b/>
          <w:color w:val="000000" w:themeColor="text1"/>
          <w:kern w:val="24"/>
          <w:szCs w:val="24"/>
        </w:rPr>
        <w:t>的作用</w:t>
      </w:r>
      <w:r w:rsidRPr="008064E7">
        <w:rPr>
          <w:rFonts w:ascii="標楷體" w:eastAsia="標楷體" w:hAnsi="標楷體" w:hint="eastAsia"/>
          <w:color w:val="000000" w:themeColor="text1"/>
          <w:kern w:val="24"/>
          <w:szCs w:val="24"/>
        </w:rPr>
        <w:br/>
        <w:t>角質層的凝聚力：防滲障壁</w:t>
      </w:r>
      <w:r w:rsidRPr="008064E7">
        <w:rPr>
          <w:rFonts w:ascii="標楷體" w:eastAsia="標楷體" w:hAnsi="標楷體"/>
          <w:color w:val="000000" w:themeColor="text1"/>
          <w:kern w:val="24"/>
          <w:szCs w:val="24"/>
        </w:rPr>
        <w:br/>
        <w:t>皮膚水化</w:t>
      </w:r>
      <w:r w:rsidRPr="008064E7">
        <w:rPr>
          <w:rFonts w:ascii="標楷體" w:eastAsia="標楷體" w:hAnsi="標楷體"/>
          <w:color w:val="000000" w:themeColor="text1"/>
          <w:kern w:val="24"/>
          <w:szCs w:val="24"/>
        </w:rPr>
        <w:br/>
        <w:t>超過30</w:t>
      </w:r>
      <w:r w:rsidRPr="008064E7">
        <w:rPr>
          <w:rFonts w:ascii="標楷體" w:eastAsia="標楷體" w:hAnsi="標楷體" w:hint="eastAsia"/>
          <w:color w:val="000000" w:themeColor="text1"/>
          <w:kern w:val="24"/>
          <w:szCs w:val="24"/>
        </w:rPr>
        <w:t>％的角質層水份與神經酰胺相連</w:t>
      </w:r>
      <w:r w:rsidRPr="008064E7">
        <w:rPr>
          <w:rFonts w:ascii="標楷體" w:eastAsia="標楷體" w:hAnsi="標楷體" w:hint="eastAsia"/>
          <w:color w:val="000000" w:themeColor="text1"/>
          <w:kern w:val="24"/>
          <w:szCs w:val="24"/>
        </w:rPr>
        <w:br/>
        <w:t>皮膚親水部分的水化</w:t>
      </w:r>
    </w:p>
    <w:p w:rsidR="00F363BF" w:rsidRPr="008064E7" w:rsidRDefault="00F363BF" w:rsidP="00F363BF">
      <w:pPr>
        <w:widowControl/>
        <w:kinsoku w:val="0"/>
        <w:overflowPunct w:val="0"/>
        <w:spacing w:before="120"/>
        <w:ind w:left="576" w:hanging="446"/>
        <w:textAlignment w:val="baseline"/>
        <w:rPr>
          <w:rFonts w:ascii="標楷體" w:eastAsia="標楷體" w:hAnsi="標楷體" w:cs="新細明體"/>
          <w:kern w:val="0"/>
          <w:szCs w:val="24"/>
        </w:rPr>
      </w:pPr>
      <w:r>
        <w:rPr>
          <w:rFonts w:ascii="標楷體" w:eastAsia="標楷體" w:hAnsi="標楷體" w:hint="eastAsia"/>
          <w:color w:val="000000" w:themeColor="text1"/>
          <w:kern w:val="24"/>
          <w:szCs w:val="24"/>
        </w:rPr>
        <w:t xml:space="preserve">  </w:t>
      </w:r>
      <w:r w:rsidRPr="008064E7">
        <w:rPr>
          <w:rFonts w:ascii="標楷體" w:eastAsia="標楷體" w:hAnsi="標楷體"/>
          <w:color w:val="000000" w:themeColor="text1"/>
          <w:kern w:val="24"/>
          <w:szCs w:val="24"/>
        </w:rPr>
        <w:t xml:space="preserve">  經表皮水分喪失(TEWL)</w:t>
      </w:r>
      <w:r w:rsidRPr="008064E7">
        <w:rPr>
          <w:rFonts w:ascii="標楷體" w:eastAsia="標楷體" w:hAnsi="標楷體" w:hint="eastAsia"/>
          <w:color w:val="000000" w:themeColor="text1"/>
          <w:kern w:val="24"/>
          <w:szCs w:val="24"/>
        </w:rPr>
        <w:t>的調節（水通量）</w:t>
      </w:r>
      <w:r w:rsidRPr="008064E7">
        <w:rPr>
          <w:rFonts w:ascii="標楷體" w:eastAsia="標楷體" w:hAnsi="標楷體" w:hint="eastAsia"/>
          <w:color w:val="000000" w:themeColor="text1"/>
          <w:kern w:val="24"/>
          <w:szCs w:val="24"/>
        </w:rPr>
        <w:br/>
        <w:t>代謝產物有抗菌活性</w:t>
      </w:r>
    </w:p>
    <w:p w:rsidR="00F363BF" w:rsidRPr="00767EE7" w:rsidRDefault="00F363BF" w:rsidP="00757A4F">
      <w:pPr>
        <w:kinsoku w:val="0"/>
        <w:overflowPunct w:val="0"/>
        <w:spacing w:line="216" w:lineRule="auto"/>
        <w:textAlignment w:val="baseline"/>
        <w:rPr>
          <w:rFonts w:ascii="標楷體" w:eastAsia="標楷體" w:hAnsi="標楷體"/>
          <w:szCs w:val="24"/>
        </w:rPr>
      </w:pPr>
    </w:p>
    <w:p w:rsidR="00757A4F" w:rsidRPr="004C0104" w:rsidRDefault="00757A4F" w:rsidP="00757A4F">
      <w:pPr>
        <w:kinsoku w:val="0"/>
        <w:overflowPunct w:val="0"/>
        <w:spacing w:line="216" w:lineRule="auto"/>
        <w:textAlignment w:val="baseline"/>
        <w:rPr>
          <w:rFonts w:ascii="標楷體" w:eastAsia="標楷體" w:hAnsi="標楷體" w:cstheme="majorBidi"/>
          <w:b/>
          <w:bCs/>
          <w:color w:val="000000" w:themeColor="text1"/>
          <w:kern w:val="24"/>
          <w:szCs w:val="24"/>
        </w:rPr>
      </w:pPr>
      <w:r w:rsidRPr="004C0104">
        <w:rPr>
          <w:rFonts w:ascii="標楷體" w:eastAsia="標楷體" w:hAnsi="標楷體" w:cstheme="majorBidi" w:hint="eastAsia"/>
          <w:b/>
          <w:bCs/>
          <w:color w:val="000000" w:themeColor="text1"/>
          <w:kern w:val="24"/>
          <w:szCs w:val="24"/>
        </w:rPr>
        <w:t>異位性皮膚炎的診斷</w:t>
      </w:r>
    </w:p>
    <w:p w:rsidR="00757A4F" w:rsidRPr="00767EE7" w:rsidRDefault="00757A4F" w:rsidP="00757A4F">
      <w:pPr>
        <w:kinsoku w:val="0"/>
        <w:overflowPunct w:val="0"/>
        <w:spacing w:line="216" w:lineRule="auto"/>
        <w:textAlignment w:val="baseline"/>
        <w:rPr>
          <w:rFonts w:ascii="標楷體" w:eastAsia="標楷體" w:hAnsi="標楷體"/>
          <w:szCs w:val="24"/>
        </w:rPr>
      </w:pPr>
    </w:p>
    <w:p w:rsidR="00757A4F" w:rsidRDefault="00757A4F" w:rsidP="00F363BF">
      <w:pPr>
        <w:widowControl/>
        <w:kinsoku w:val="0"/>
        <w:overflowPunct w:val="0"/>
        <w:textAlignment w:val="baseline"/>
        <w:rPr>
          <w:rFonts w:ascii="標楷體" w:eastAsia="標楷體" w:hAnsi="標楷體"/>
          <w:b/>
          <w:bCs/>
          <w:color w:val="000000" w:themeColor="text1"/>
          <w:kern w:val="24"/>
          <w:szCs w:val="24"/>
        </w:rPr>
      </w:pPr>
      <w:r w:rsidRPr="00757A4F">
        <w:rPr>
          <w:rFonts w:ascii="標楷體" w:eastAsia="標楷體" w:hAnsi="標楷體" w:hint="eastAsia"/>
          <w:b/>
          <w:bCs/>
          <w:color w:val="000000" w:themeColor="text1"/>
          <w:kern w:val="24"/>
          <w:szCs w:val="24"/>
        </w:rPr>
        <w:t>診斷須要符合三項以上的主要與次要的臨床表徵：</w:t>
      </w:r>
    </w:p>
    <w:p w:rsidR="00757A4F" w:rsidRPr="00757A4F" w:rsidRDefault="00757A4F" w:rsidP="00F363BF">
      <w:pPr>
        <w:widowControl/>
        <w:kinsoku w:val="0"/>
        <w:overflowPunct w:val="0"/>
        <w:textAlignment w:val="baseline"/>
        <w:rPr>
          <w:rFonts w:ascii="標楷體" w:eastAsia="標楷體" w:hAnsi="標楷體" w:cs="新細明體"/>
          <w:b/>
          <w:color w:val="7FD13B"/>
          <w:kern w:val="0"/>
          <w:szCs w:val="24"/>
        </w:rPr>
      </w:pPr>
    </w:p>
    <w:p w:rsidR="00757A4F" w:rsidRPr="00757A4F" w:rsidRDefault="00757A4F" w:rsidP="00F363BF">
      <w:pPr>
        <w:widowControl/>
        <w:kinsoku w:val="0"/>
        <w:overflowPunct w:val="0"/>
        <w:textAlignment w:val="baseline"/>
        <w:rPr>
          <w:rFonts w:ascii="標楷體" w:eastAsia="標楷體" w:hAnsi="標楷體" w:cs="新細明體"/>
          <w:b/>
          <w:color w:val="7FD13B"/>
          <w:kern w:val="0"/>
          <w:szCs w:val="24"/>
        </w:rPr>
      </w:pPr>
      <w:r w:rsidRPr="00757A4F">
        <w:rPr>
          <w:rFonts w:ascii="標楷體" w:eastAsia="標楷體" w:hAnsi="標楷體" w:hint="eastAsia"/>
          <w:b/>
          <w:bCs/>
          <w:color w:val="000000" w:themeColor="text1"/>
          <w:kern w:val="24"/>
          <w:szCs w:val="24"/>
        </w:rPr>
        <w:t>主要臨床表徵 (</w:t>
      </w:r>
      <w:r w:rsidRPr="00757A4F">
        <w:rPr>
          <w:rFonts w:ascii="標楷體" w:eastAsia="標楷體" w:hAnsi="標楷體" w:cs="新細明體" w:hint="eastAsia"/>
          <w:b/>
          <w:bCs/>
          <w:color w:val="000000" w:themeColor="text1"/>
          <w:kern w:val="24"/>
          <w:szCs w:val="24"/>
        </w:rPr>
        <w:t>≧</w:t>
      </w:r>
      <w:r w:rsidRPr="00757A4F">
        <w:rPr>
          <w:rFonts w:ascii="標楷體" w:eastAsia="標楷體" w:hAnsi="標楷體"/>
          <w:b/>
          <w:bCs/>
          <w:color w:val="000000" w:themeColor="text1"/>
          <w:kern w:val="24"/>
          <w:szCs w:val="24"/>
        </w:rPr>
        <w:t>3)</w:t>
      </w:r>
    </w:p>
    <w:p w:rsidR="00757A4F" w:rsidRPr="00757A4F" w:rsidRDefault="00F363BF" w:rsidP="00F363BF">
      <w:pPr>
        <w:widowControl/>
        <w:kinsoku w:val="0"/>
        <w:overflowPunct w:val="0"/>
        <w:textAlignment w:val="baseline"/>
        <w:rPr>
          <w:rFonts w:ascii="標楷體" w:eastAsia="標楷體" w:hAnsi="標楷體" w:cs="新細明體"/>
          <w:color w:val="7FD13B"/>
          <w:kern w:val="0"/>
          <w:szCs w:val="24"/>
        </w:rPr>
      </w:pPr>
      <w:r>
        <w:rPr>
          <w:rFonts w:ascii="標楷體" w:eastAsia="標楷體" w:hAnsi="標楷體" w:hint="eastAsia"/>
          <w:bCs/>
          <w:color w:val="000000" w:themeColor="text1"/>
          <w:kern w:val="24"/>
          <w:szCs w:val="24"/>
        </w:rPr>
        <w:lastRenderedPageBreak/>
        <w:t xml:space="preserve">    </w:t>
      </w:r>
      <w:r w:rsidR="00757A4F" w:rsidRPr="00757A4F">
        <w:rPr>
          <w:rFonts w:ascii="標楷體" w:eastAsia="標楷體" w:hAnsi="標楷體" w:hint="eastAsia"/>
          <w:bCs/>
          <w:color w:val="000000" w:themeColor="text1"/>
          <w:kern w:val="24"/>
          <w:szCs w:val="24"/>
        </w:rPr>
        <w:t>皮膚搔癢</w:t>
      </w:r>
    </w:p>
    <w:p w:rsidR="00757A4F" w:rsidRPr="00757A4F" w:rsidRDefault="00F363BF" w:rsidP="00F363BF">
      <w:pPr>
        <w:widowControl/>
        <w:kinsoku w:val="0"/>
        <w:overflowPunct w:val="0"/>
        <w:textAlignment w:val="baseline"/>
        <w:rPr>
          <w:rFonts w:ascii="標楷體" w:eastAsia="標楷體" w:hAnsi="標楷體" w:cs="新細明體"/>
          <w:color w:val="7FD13B"/>
          <w:kern w:val="0"/>
          <w:szCs w:val="24"/>
        </w:rPr>
      </w:pPr>
      <w:r>
        <w:rPr>
          <w:rFonts w:ascii="標楷體" w:eastAsia="標楷體" w:hAnsi="標楷體" w:hint="eastAsia"/>
          <w:bCs/>
          <w:color w:val="000000" w:themeColor="text1"/>
          <w:kern w:val="24"/>
          <w:szCs w:val="24"/>
        </w:rPr>
        <w:t xml:space="preserve">    </w:t>
      </w:r>
      <w:r w:rsidR="00757A4F" w:rsidRPr="00757A4F">
        <w:rPr>
          <w:rFonts w:ascii="標楷體" w:eastAsia="標楷體" w:hAnsi="標楷體" w:hint="eastAsia"/>
          <w:bCs/>
          <w:color w:val="000000" w:themeColor="text1"/>
          <w:kern w:val="24"/>
          <w:szCs w:val="24"/>
        </w:rPr>
        <w:t>皮膚炎症的典型形態與分布隨年齡不同而有所不同</w:t>
      </w:r>
    </w:p>
    <w:p w:rsidR="00757A4F" w:rsidRPr="00757A4F" w:rsidRDefault="00F363BF" w:rsidP="00F363BF">
      <w:pPr>
        <w:widowControl/>
        <w:kinsoku w:val="0"/>
        <w:overflowPunct w:val="0"/>
        <w:textAlignment w:val="baseline"/>
        <w:rPr>
          <w:rFonts w:ascii="標楷體" w:eastAsia="標楷體" w:hAnsi="標楷體" w:cs="新細明體"/>
          <w:color w:val="7FD13B"/>
          <w:kern w:val="0"/>
          <w:szCs w:val="24"/>
        </w:rPr>
      </w:pPr>
      <w:r>
        <w:rPr>
          <w:rFonts w:ascii="標楷體" w:eastAsia="標楷體" w:hAnsi="標楷體" w:hint="eastAsia"/>
          <w:bCs/>
          <w:color w:val="000000" w:themeColor="text1"/>
          <w:kern w:val="24"/>
          <w:szCs w:val="24"/>
        </w:rPr>
        <w:t xml:space="preserve">        </w:t>
      </w:r>
      <w:r w:rsidR="00757A4F" w:rsidRPr="00757A4F">
        <w:rPr>
          <w:rFonts w:ascii="標楷體" w:eastAsia="標楷體" w:hAnsi="標楷體" w:hint="eastAsia"/>
          <w:bCs/>
          <w:color w:val="000000" w:themeColor="text1"/>
          <w:kern w:val="24"/>
          <w:szCs w:val="24"/>
        </w:rPr>
        <w:t>嬰幼兒與孩童的臉部與身體伸側的皮膚侵犯</w:t>
      </w:r>
    </w:p>
    <w:p w:rsidR="00757A4F" w:rsidRPr="00757A4F" w:rsidRDefault="00F363BF" w:rsidP="00F363BF">
      <w:pPr>
        <w:widowControl/>
        <w:kinsoku w:val="0"/>
        <w:overflowPunct w:val="0"/>
        <w:textAlignment w:val="baseline"/>
        <w:rPr>
          <w:rFonts w:ascii="標楷體" w:eastAsia="標楷體" w:hAnsi="標楷體" w:cs="新細明體"/>
          <w:color w:val="7FD13B"/>
          <w:kern w:val="0"/>
          <w:szCs w:val="24"/>
        </w:rPr>
      </w:pPr>
      <w:r>
        <w:rPr>
          <w:rFonts w:ascii="標楷體" w:eastAsia="標楷體" w:hAnsi="標楷體" w:hint="eastAsia"/>
          <w:bCs/>
          <w:color w:val="000000" w:themeColor="text1"/>
          <w:kern w:val="24"/>
          <w:szCs w:val="24"/>
        </w:rPr>
        <w:t xml:space="preserve">        </w:t>
      </w:r>
      <w:r w:rsidR="00757A4F" w:rsidRPr="00757A4F">
        <w:rPr>
          <w:rFonts w:ascii="標楷體" w:eastAsia="標楷體" w:hAnsi="標楷體" w:hint="eastAsia"/>
          <w:bCs/>
          <w:color w:val="000000" w:themeColor="text1"/>
          <w:kern w:val="24"/>
          <w:szCs w:val="24"/>
        </w:rPr>
        <w:t>成年人的關節屈側皮膚苔蘚化</w:t>
      </w:r>
    </w:p>
    <w:p w:rsidR="00757A4F" w:rsidRPr="00757A4F" w:rsidRDefault="00F363BF" w:rsidP="00F363BF">
      <w:pPr>
        <w:widowControl/>
        <w:kinsoku w:val="0"/>
        <w:overflowPunct w:val="0"/>
        <w:textAlignment w:val="baseline"/>
        <w:rPr>
          <w:rFonts w:ascii="標楷體" w:eastAsia="標楷體" w:hAnsi="標楷體" w:cs="新細明體"/>
          <w:color w:val="7FD13B"/>
          <w:kern w:val="0"/>
          <w:szCs w:val="24"/>
        </w:rPr>
      </w:pPr>
      <w:r>
        <w:rPr>
          <w:rFonts w:ascii="標楷體" w:eastAsia="標楷體" w:hAnsi="標楷體" w:hint="eastAsia"/>
          <w:bCs/>
          <w:color w:val="000000" w:themeColor="text1"/>
          <w:kern w:val="24"/>
          <w:szCs w:val="24"/>
        </w:rPr>
        <w:t xml:space="preserve">    </w:t>
      </w:r>
      <w:r w:rsidR="00757A4F" w:rsidRPr="00757A4F">
        <w:rPr>
          <w:rFonts w:ascii="標楷體" w:eastAsia="標楷體" w:hAnsi="標楷體" w:hint="eastAsia"/>
          <w:bCs/>
          <w:color w:val="000000" w:themeColor="text1"/>
          <w:kern w:val="24"/>
          <w:szCs w:val="24"/>
        </w:rPr>
        <w:t>慢性或慢性覆發性皮膚炎</w:t>
      </w:r>
    </w:p>
    <w:p w:rsidR="00757A4F" w:rsidRPr="00767EE7" w:rsidRDefault="00F363BF" w:rsidP="00757A4F">
      <w:pPr>
        <w:kinsoku w:val="0"/>
        <w:overflowPunct w:val="0"/>
        <w:spacing w:line="216" w:lineRule="auto"/>
        <w:textAlignment w:val="baseline"/>
        <w:rPr>
          <w:rFonts w:ascii="標楷體" w:eastAsia="標楷體" w:hAnsi="標楷體"/>
          <w:bCs/>
          <w:color w:val="000000" w:themeColor="text1"/>
          <w:kern w:val="24"/>
          <w:szCs w:val="24"/>
        </w:rPr>
      </w:pPr>
      <w:r>
        <w:rPr>
          <w:rFonts w:ascii="標楷體" w:eastAsia="標楷體" w:hAnsi="標楷體" w:hint="eastAsia"/>
          <w:bCs/>
          <w:color w:val="000000" w:themeColor="text1"/>
          <w:kern w:val="24"/>
          <w:szCs w:val="24"/>
        </w:rPr>
        <w:t xml:space="preserve">    </w:t>
      </w:r>
      <w:r w:rsidR="00757A4F" w:rsidRPr="00767EE7">
        <w:rPr>
          <w:rFonts w:ascii="標楷體" w:eastAsia="標楷體" w:hAnsi="標楷體" w:hint="eastAsia"/>
          <w:bCs/>
          <w:color w:val="000000" w:themeColor="text1"/>
          <w:kern w:val="24"/>
          <w:szCs w:val="24"/>
        </w:rPr>
        <w:t>有異位性體質的個人或家族史(包括過敏性氣喘、過敏性鼻炎、和異位性皮膚炎)</w:t>
      </w:r>
    </w:p>
    <w:p w:rsidR="00757A4F" w:rsidRPr="00767EE7" w:rsidRDefault="00757A4F" w:rsidP="00757A4F">
      <w:pPr>
        <w:kinsoku w:val="0"/>
        <w:overflowPunct w:val="0"/>
        <w:spacing w:line="216" w:lineRule="auto"/>
        <w:textAlignment w:val="baseline"/>
        <w:rPr>
          <w:rFonts w:ascii="標楷體" w:eastAsia="標楷體" w:hAnsi="標楷體"/>
          <w:bCs/>
          <w:color w:val="000000" w:themeColor="text1"/>
          <w:kern w:val="24"/>
          <w:szCs w:val="24"/>
        </w:rPr>
      </w:pPr>
    </w:p>
    <w:p w:rsidR="00757A4F" w:rsidRDefault="00757A4F" w:rsidP="00F363BF">
      <w:pPr>
        <w:kinsoku w:val="0"/>
        <w:overflowPunct w:val="0"/>
        <w:spacing w:line="192" w:lineRule="auto"/>
        <w:textAlignment w:val="baseline"/>
        <w:rPr>
          <w:rFonts w:ascii="標楷體" w:eastAsia="標楷體" w:hAnsi="標楷體"/>
          <w:b/>
          <w:bCs/>
          <w:color w:val="000000" w:themeColor="text1"/>
          <w:kern w:val="24"/>
        </w:rPr>
      </w:pPr>
      <w:r w:rsidRPr="00F363BF">
        <w:rPr>
          <w:rFonts w:ascii="標楷體" w:eastAsia="標楷體" w:hAnsi="標楷體" w:hint="eastAsia"/>
          <w:b/>
          <w:bCs/>
          <w:color w:val="000000" w:themeColor="text1"/>
          <w:kern w:val="24"/>
        </w:rPr>
        <w:t>次要的臨床表徵 (</w:t>
      </w:r>
      <w:r w:rsidRPr="00F363BF">
        <w:rPr>
          <w:rFonts w:ascii="標楷體" w:eastAsia="標楷體" w:hAnsi="標楷體" w:cs="新細明體" w:hint="eastAsia"/>
          <w:b/>
          <w:bCs/>
          <w:color w:val="000000" w:themeColor="text1"/>
          <w:kern w:val="24"/>
        </w:rPr>
        <w:t>≧</w:t>
      </w:r>
      <w:r w:rsidRPr="00F363BF">
        <w:rPr>
          <w:rFonts w:ascii="標楷體" w:eastAsia="標楷體" w:hAnsi="標楷體"/>
          <w:b/>
          <w:bCs/>
          <w:color w:val="000000" w:themeColor="text1"/>
          <w:kern w:val="24"/>
        </w:rPr>
        <w:t>3)</w:t>
      </w:r>
    </w:p>
    <w:p w:rsidR="00F363BF" w:rsidRPr="00F363BF" w:rsidRDefault="00F363BF" w:rsidP="00F363BF">
      <w:pPr>
        <w:kinsoku w:val="0"/>
        <w:overflowPunct w:val="0"/>
        <w:spacing w:line="192" w:lineRule="auto"/>
        <w:textAlignment w:val="baseline"/>
        <w:rPr>
          <w:rFonts w:ascii="標楷體" w:eastAsia="標楷體" w:hAnsi="標楷體"/>
          <w:b/>
          <w:color w:val="7FD13B"/>
        </w:rPr>
      </w:pP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皮膚乾燥</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牛皮癬/手掌紋路過密/皮膚角質化突起</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陽性立即型皮膚試驗反應</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血清中免疫球蛋白E上揚</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發作年齡較早</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容易發生皮膚感染(尤其是金黃色葡萄球菌和單純性皰疹) / 損害細胞性免疫</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容易發生非特異性手部或足部皮膚炎</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乳頭濕疹</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口角炎</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反覆性結膜炎</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Dennie-Morgan眼臉下皺紋</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錐狀角膜</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前方莢膜下白內障</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眼眶變黑</w:t>
      </w:r>
    </w:p>
    <w:p w:rsidR="00757A4F" w:rsidRPr="00F363BF" w:rsidRDefault="00F363BF" w:rsidP="00F363BF">
      <w:pPr>
        <w:kinsoku w:val="0"/>
        <w:overflowPunct w:val="0"/>
        <w:spacing w:line="192" w:lineRule="auto"/>
        <w:textAlignment w:val="baseline"/>
        <w:rPr>
          <w:rFonts w:ascii="標楷體" w:eastAsia="標楷體" w:hAnsi="標楷體"/>
          <w:color w:val="7FD13B"/>
        </w:rPr>
      </w:pPr>
      <w:r>
        <w:rPr>
          <w:rFonts w:ascii="標楷體" w:eastAsia="標楷體" w:hAnsi="標楷體" w:hint="eastAsia"/>
          <w:bCs/>
          <w:color w:val="000000" w:themeColor="text1"/>
          <w:kern w:val="24"/>
        </w:rPr>
        <w:t xml:space="preserve">    </w:t>
      </w:r>
      <w:r w:rsidR="00757A4F" w:rsidRPr="00F363BF">
        <w:rPr>
          <w:rFonts w:ascii="標楷體" w:eastAsia="標楷體" w:hAnsi="標楷體" w:hint="eastAsia"/>
          <w:bCs/>
          <w:color w:val="000000" w:themeColor="text1"/>
          <w:kern w:val="24"/>
        </w:rPr>
        <w:t>臉部蒼白/臉部紅疹</w:t>
      </w:r>
    </w:p>
    <w:p w:rsidR="008D5A2C" w:rsidRPr="00767EE7" w:rsidRDefault="00F363BF" w:rsidP="00F363BF">
      <w:pPr>
        <w:kinsoku w:val="0"/>
        <w:overflowPunct w:val="0"/>
        <w:spacing w:line="216" w:lineRule="auto"/>
        <w:textAlignment w:val="baseline"/>
        <w:rPr>
          <w:rFonts w:ascii="標楷體" w:eastAsia="標楷體" w:hAnsi="標楷體"/>
          <w:szCs w:val="24"/>
        </w:rPr>
      </w:pPr>
      <w:r>
        <w:rPr>
          <w:rFonts w:ascii="標楷體" w:eastAsia="標楷體" w:hAnsi="標楷體" w:hint="eastAsia"/>
          <w:bCs/>
          <w:szCs w:val="24"/>
        </w:rPr>
        <w:t xml:space="preserve">    </w:t>
      </w:r>
      <w:r w:rsidR="002D4F12" w:rsidRPr="00767EE7">
        <w:rPr>
          <w:rFonts w:ascii="標楷體" w:eastAsia="標楷體" w:hAnsi="標楷體" w:hint="eastAsia"/>
          <w:bCs/>
          <w:szCs w:val="24"/>
        </w:rPr>
        <w:t>白色糠疹</w:t>
      </w:r>
    </w:p>
    <w:p w:rsidR="008D5A2C" w:rsidRPr="00767EE7" w:rsidRDefault="00F363BF" w:rsidP="00F363BF">
      <w:pPr>
        <w:kinsoku w:val="0"/>
        <w:overflowPunct w:val="0"/>
        <w:spacing w:line="216" w:lineRule="auto"/>
        <w:textAlignment w:val="baseline"/>
        <w:rPr>
          <w:rFonts w:ascii="標楷體" w:eastAsia="標楷體" w:hAnsi="標楷體"/>
          <w:szCs w:val="24"/>
        </w:rPr>
      </w:pPr>
      <w:r>
        <w:rPr>
          <w:rFonts w:ascii="標楷體" w:eastAsia="標楷體" w:hAnsi="標楷體" w:hint="eastAsia"/>
          <w:bCs/>
          <w:szCs w:val="24"/>
        </w:rPr>
        <w:t xml:space="preserve">    </w:t>
      </w:r>
      <w:r w:rsidR="002D4F12" w:rsidRPr="00767EE7">
        <w:rPr>
          <w:rFonts w:ascii="標楷體" w:eastAsia="標楷體" w:hAnsi="標楷體" w:hint="eastAsia"/>
          <w:bCs/>
          <w:szCs w:val="24"/>
        </w:rPr>
        <w:t>流汗時癢感</w:t>
      </w:r>
    </w:p>
    <w:p w:rsidR="008D5A2C" w:rsidRPr="00767EE7" w:rsidRDefault="00F363BF" w:rsidP="00F363BF">
      <w:pPr>
        <w:kinsoku w:val="0"/>
        <w:overflowPunct w:val="0"/>
        <w:spacing w:line="216" w:lineRule="auto"/>
        <w:textAlignment w:val="baseline"/>
        <w:rPr>
          <w:rFonts w:ascii="標楷體" w:eastAsia="標楷體" w:hAnsi="標楷體"/>
          <w:szCs w:val="24"/>
        </w:rPr>
      </w:pPr>
      <w:r>
        <w:rPr>
          <w:rFonts w:ascii="標楷體" w:eastAsia="標楷體" w:hAnsi="標楷體" w:hint="eastAsia"/>
          <w:bCs/>
          <w:szCs w:val="24"/>
        </w:rPr>
        <w:t xml:space="preserve">    </w:t>
      </w:r>
      <w:r w:rsidR="002D4F12" w:rsidRPr="00767EE7">
        <w:rPr>
          <w:rFonts w:ascii="標楷體" w:eastAsia="標楷體" w:hAnsi="標楷體" w:hint="eastAsia"/>
          <w:bCs/>
          <w:szCs w:val="24"/>
        </w:rPr>
        <w:t>對羊毛與脂質溶媒不耐受性</w:t>
      </w:r>
    </w:p>
    <w:p w:rsidR="008D5A2C" w:rsidRPr="00767EE7" w:rsidRDefault="00F363BF" w:rsidP="00F363BF">
      <w:pPr>
        <w:kinsoku w:val="0"/>
        <w:overflowPunct w:val="0"/>
        <w:spacing w:line="216" w:lineRule="auto"/>
        <w:textAlignment w:val="baseline"/>
        <w:rPr>
          <w:rFonts w:ascii="標楷體" w:eastAsia="標楷體" w:hAnsi="標楷體"/>
          <w:szCs w:val="24"/>
        </w:rPr>
      </w:pPr>
      <w:r>
        <w:rPr>
          <w:rFonts w:ascii="標楷體" w:eastAsia="標楷體" w:hAnsi="標楷體" w:hint="eastAsia"/>
          <w:bCs/>
          <w:szCs w:val="24"/>
        </w:rPr>
        <w:t xml:space="preserve">    </w:t>
      </w:r>
      <w:r w:rsidR="002D4F12" w:rsidRPr="00767EE7">
        <w:rPr>
          <w:rFonts w:ascii="標楷體" w:eastAsia="標楷體" w:hAnsi="標楷體" w:hint="eastAsia"/>
          <w:bCs/>
          <w:szCs w:val="24"/>
        </w:rPr>
        <w:t>皮膚濾泡周圍的突出</w:t>
      </w:r>
    </w:p>
    <w:p w:rsidR="008D5A2C" w:rsidRPr="00767EE7" w:rsidRDefault="00F363BF" w:rsidP="00F363BF">
      <w:pPr>
        <w:kinsoku w:val="0"/>
        <w:overflowPunct w:val="0"/>
        <w:spacing w:line="216" w:lineRule="auto"/>
        <w:textAlignment w:val="baseline"/>
        <w:rPr>
          <w:rFonts w:ascii="標楷體" w:eastAsia="標楷體" w:hAnsi="標楷體"/>
          <w:szCs w:val="24"/>
        </w:rPr>
      </w:pPr>
      <w:r>
        <w:rPr>
          <w:rFonts w:ascii="標楷體" w:eastAsia="標楷體" w:hAnsi="標楷體" w:hint="eastAsia"/>
          <w:bCs/>
          <w:szCs w:val="24"/>
        </w:rPr>
        <w:t xml:space="preserve">    </w:t>
      </w:r>
      <w:r w:rsidR="002D4F12" w:rsidRPr="00767EE7">
        <w:rPr>
          <w:rFonts w:ascii="標楷體" w:eastAsia="標楷體" w:hAnsi="標楷體" w:hint="eastAsia"/>
          <w:bCs/>
          <w:szCs w:val="24"/>
        </w:rPr>
        <w:t>食物過敏</w:t>
      </w:r>
    </w:p>
    <w:p w:rsidR="008D5A2C" w:rsidRPr="00767EE7" w:rsidRDefault="00F363BF" w:rsidP="00F363BF">
      <w:pPr>
        <w:kinsoku w:val="0"/>
        <w:overflowPunct w:val="0"/>
        <w:spacing w:line="216" w:lineRule="auto"/>
        <w:textAlignment w:val="baseline"/>
        <w:rPr>
          <w:rFonts w:ascii="標楷體" w:eastAsia="標楷體" w:hAnsi="標楷體"/>
          <w:szCs w:val="24"/>
        </w:rPr>
      </w:pPr>
      <w:r>
        <w:rPr>
          <w:rFonts w:ascii="標楷體" w:eastAsia="標楷體" w:hAnsi="標楷體" w:hint="eastAsia"/>
          <w:bCs/>
          <w:szCs w:val="24"/>
        </w:rPr>
        <w:t xml:space="preserve">    </w:t>
      </w:r>
      <w:r w:rsidR="002D4F12" w:rsidRPr="00767EE7">
        <w:rPr>
          <w:rFonts w:ascii="標楷體" w:eastAsia="標楷體" w:hAnsi="標楷體" w:hint="eastAsia"/>
          <w:bCs/>
          <w:szCs w:val="24"/>
        </w:rPr>
        <w:t>受環境/情緒因素影響的病程</w:t>
      </w:r>
    </w:p>
    <w:p w:rsidR="008D5A2C" w:rsidRPr="00767EE7" w:rsidRDefault="00F363BF" w:rsidP="00F363BF">
      <w:pPr>
        <w:kinsoku w:val="0"/>
        <w:overflowPunct w:val="0"/>
        <w:spacing w:line="216" w:lineRule="auto"/>
        <w:textAlignment w:val="baseline"/>
        <w:rPr>
          <w:rFonts w:ascii="標楷體" w:eastAsia="標楷體" w:hAnsi="標楷體"/>
          <w:szCs w:val="24"/>
        </w:rPr>
      </w:pPr>
      <w:r>
        <w:rPr>
          <w:rFonts w:ascii="標楷體" w:eastAsia="標楷體" w:hAnsi="標楷體" w:hint="eastAsia"/>
          <w:bCs/>
          <w:szCs w:val="24"/>
        </w:rPr>
        <w:t xml:space="preserve">    </w:t>
      </w:r>
      <w:r w:rsidR="002D4F12" w:rsidRPr="00767EE7">
        <w:rPr>
          <w:rFonts w:ascii="標楷體" w:eastAsia="標楷體" w:hAnsi="標楷體" w:hint="eastAsia"/>
          <w:bCs/>
          <w:szCs w:val="24"/>
        </w:rPr>
        <w:t>白色的皮膚畫紋現象/延遲性皮膚蒼白現象</w:t>
      </w:r>
    </w:p>
    <w:p w:rsidR="00757A4F" w:rsidRPr="00767EE7" w:rsidRDefault="00757A4F" w:rsidP="00757A4F">
      <w:pPr>
        <w:kinsoku w:val="0"/>
        <w:overflowPunct w:val="0"/>
        <w:spacing w:line="216" w:lineRule="auto"/>
        <w:textAlignment w:val="baseline"/>
        <w:rPr>
          <w:rFonts w:ascii="標楷體" w:eastAsia="標楷體" w:hAnsi="標楷體"/>
          <w:szCs w:val="24"/>
        </w:rPr>
      </w:pPr>
    </w:p>
    <w:p w:rsidR="00981EE4" w:rsidRPr="00F363BF" w:rsidRDefault="00981EE4">
      <w:pPr>
        <w:rPr>
          <w:rFonts w:ascii="標楷體" w:eastAsia="標楷體" w:hAnsi="標楷體" w:cstheme="majorBidi"/>
          <w:b/>
          <w:bCs/>
          <w:color w:val="000000" w:themeColor="text1"/>
          <w:kern w:val="24"/>
          <w:szCs w:val="24"/>
        </w:rPr>
      </w:pPr>
      <w:r w:rsidRPr="00F363BF">
        <w:rPr>
          <w:rFonts w:ascii="標楷體" w:eastAsia="標楷體" w:hAnsi="標楷體" w:cstheme="majorBidi" w:hint="eastAsia"/>
          <w:b/>
          <w:color w:val="000000" w:themeColor="text1"/>
          <w:kern w:val="24"/>
          <w:szCs w:val="24"/>
        </w:rPr>
        <w:t>異位性皮膚炎的階梯式處置準則</w:t>
      </w:r>
    </w:p>
    <w:p w:rsidR="005356AD" w:rsidRPr="00767EE7" w:rsidRDefault="005356AD">
      <w:pPr>
        <w:rPr>
          <w:rFonts w:ascii="標楷體" w:eastAsia="標楷體" w:hAnsi="標楷體"/>
          <w:szCs w:val="24"/>
        </w:rPr>
      </w:pPr>
    </w:p>
    <w:tbl>
      <w:tblPr>
        <w:tblStyle w:val="a3"/>
        <w:tblW w:w="0" w:type="auto"/>
        <w:tblLook w:val="04A0"/>
      </w:tblPr>
      <w:tblGrid>
        <w:gridCol w:w="1587"/>
        <w:gridCol w:w="1587"/>
        <w:gridCol w:w="2136"/>
        <w:gridCol w:w="1602"/>
        <w:gridCol w:w="1610"/>
      </w:tblGrid>
      <w:tr w:rsidR="005356AD" w:rsidRPr="00767EE7" w:rsidTr="00B45B49">
        <w:tc>
          <w:tcPr>
            <w:tcW w:w="1659" w:type="dxa"/>
            <w:vMerge w:val="restart"/>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階梯式治療</w:t>
            </w:r>
          </w:p>
        </w:tc>
        <w:tc>
          <w:tcPr>
            <w:tcW w:w="3318" w:type="dxa"/>
            <w:gridSpan w:val="2"/>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皮膚抗發炎藥物</w:t>
            </w:r>
          </w:p>
        </w:tc>
        <w:tc>
          <w:tcPr>
            <w:tcW w:w="1659" w:type="dxa"/>
            <w:vMerge w:val="restart"/>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止癢及合併症治療藥物</w:t>
            </w:r>
          </w:p>
        </w:tc>
        <w:tc>
          <w:tcPr>
            <w:tcW w:w="1660" w:type="dxa"/>
            <w:vMerge w:val="restart"/>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基本處置</w:t>
            </w:r>
          </w:p>
        </w:tc>
      </w:tr>
      <w:tr w:rsidR="005356AD" w:rsidRPr="00767EE7" w:rsidTr="00B45B49">
        <w:tc>
          <w:tcPr>
            <w:tcW w:w="1659" w:type="dxa"/>
            <w:vMerge/>
          </w:tcPr>
          <w:p w:rsidR="005356AD" w:rsidRPr="00767EE7" w:rsidRDefault="005356AD" w:rsidP="00B45B49">
            <w:pPr>
              <w:rPr>
                <w:rFonts w:ascii="標楷體" w:eastAsia="標楷體" w:hAnsi="標楷體"/>
                <w:szCs w:val="24"/>
              </w:rPr>
            </w:pPr>
          </w:p>
        </w:tc>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類固醇</w:t>
            </w:r>
          </w:p>
        </w:tc>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其他抗發炎及實驗</w:t>
            </w:r>
            <w:r w:rsidRPr="00767EE7">
              <w:rPr>
                <w:rFonts w:ascii="標楷體" w:eastAsia="標楷體" w:hAnsi="標楷體" w:hint="eastAsia"/>
                <w:szCs w:val="24"/>
              </w:rPr>
              <w:lastRenderedPageBreak/>
              <w:t>藥物治療</w:t>
            </w:r>
          </w:p>
        </w:tc>
        <w:tc>
          <w:tcPr>
            <w:tcW w:w="1659" w:type="dxa"/>
            <w:vMerge/>
          </w:tcPr>
          <w:p w:rsidR="005356AD" w:rsidRPr="00767EE7" w:rsidRDefault="005356AD" w:rsidP="00B45B49">
            <w:pPr>
              <w:rPr>
                <w:rFonts w:ascii="標楷體" w:eastAsia="標楷體" w:hAnsi="標楷體"/>
                <w:szCs w:val="24"/>
              </w:rPr>
            </w:pPr>
          </w:p>
        </w:tc>
        <w:tc>
          <w:tcPr>
            <w:tcW w:w="1660" w:type="dxa"/>
            <w:vMerge/>
          </w:tcPr>
          <w:p w:rsidR="005356AD" w:rsidRPr="00767EE7" w:rsidRDefault="005356AD" w:rsidP="00B45B49">
            <w:pPr>
              <w:rPr>
                <w:rFonts w:ascii="標楷體" w:eastAsia="標楷體" w:hAnsi="標楷體"/>
                <w:szCs w:val="24"/>
              </w:rPr>
            </w:pPr>
          </w:p>
        </w:tc>
      </w:tr>
      <w:tr w:rsidR="005356AD" w:rsidRPr="00767EE7" w:rsidTr="00B45B49">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lastRenderedPageBreak/>
              <w:t>第一階</w:t>
            </w:r>
          </w:p>
        </w:tc>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無</w:t>
            </w:r>
          </w:p>
        </w:tc>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無</w:t>
            </w:r>
          </w:p>
        </w:tc>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無</w:t>
            </w:r>
          </w:p>
        </w:tc>
        <w:tc>
          <w:tcPr>
            <w:tcW w:w="1660" w:type="dxa"/>
            <w:vMerge w:val="restart"/>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皮膚保養</w:t>
            </w:r>
            <w:r w:rsidR="000852E9">
              <w:rPr>
                <w:rFonts w:ascii="標楷體" w:eastAsia="標楷體" w:hAnsi="標楷體" w:hint="eastAsia"/>
                <w:szCs w:val="24"/>
              </w:rPr>
              <w:t>(</w:t>
            </w:r>
            <w:r w:rsidR="000852E9" w:rsidRPr="000852E9">
              <w:rPr>
                <w:rFonts w:ascii="標楷體" w:eastAsia="標楷體" w:hAnsi="標楷體" w:hint="eastAsia"/>
                <w:color w:val="000000" w:themeColor="text1"/>
                <w:kern w:val="24"/>
              </w:rPr>
              <w:t>障壁層治療</w:t>
            </w:r>
            <w:r w:rsidR="000852E9">
              <w:rPr>
                <w:rFonts w:ascii="標楷體" w:eastAsia="標楷體" w:hAnsi="標楷體" w:hint="eastAsia"/>
                <w:szCs w:val="24"/>
              </w:rPr>
              <w:t>)</w:t>
            </w:r>
            <w:r w:rsidR="000852E9">
              <w:rPr>
                <w:rFonts w:ascii="新細明體" w:eastAsia="新細明體" w:hAnsi="新細明體" w:hint="eastAsia"/>
                <w:szCs w:val="24"/>
              </w:rPr>
              <w:t>、</w:t>
            </w:r>
          </w:p>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飲食調整</w:t>
            </w:r>
            <w:r w:rsidR="000852E9">
              <w:rPr>
                <w:rFonts w:ascii="新細明體" w:eastAsia="新細明體" w:hAnsi="新細明體" w:hint="eastAsia"/>
                <w:szCs w:val="24"/>
              </w:rPr>
              <w:t>、</w:t>
            </w:r>
          </w:p>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室內環境控制</w:t>
            </w:r>
            <w:r w:rsidR="000852E9">
              <w:rPr>
                <w:rFonts w:ascii="新細明體" w:eastAsia="新細明體" w:hAnsi="新細明體" w:hint="eastAsia"/>
                <w:szCs w:val="24"/>
              </w:rPr>
              <w:t>、</w:t>
            </w:r>
            <w:r w:rsidRPr="00767EE7">
              <w:rPr>
                <w:rFonts w:ascii="標楷體" w:eastAsia="標楷體" w:hAnsi="標楷體" w:hint="eastAsia"/>
                <w:szCs w:val="24"/>
              </w:rPr>
              <w:t>精神支持</w:t>
            </w:r>
          </w:p>
        </w:tc>
      </w:tr>
      <w:tr w:rsidR="005356AD" w:rsidRPr="00767EE7" w:rsidTr="00B45B49">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第二階</w:t>
            </w:r>
          </w:p>
        </w:tc>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局部性類固醇</w:t>
            </w:r>
          </w:p>
        </w:tc>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局部性非類固醇抗發炎藥</w:t>
            </w:r>
          </w:p>
        </w:tc>
        <w:tc>
          <w:tcPr>
            <w:tcW w:w="1659" w:type="dxa"/>
            <w:vMerge w:val="restart"/>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抗組織胺、抗生素、局部性角質層溶解藥物</w:t>
            </w:r>
          </w:p>
        </w:tc>
        <w:tc>
          <w:tcPr>
            <w:tcW w:w="1660" w:type="dxa"/>
            <w:vMerge/>
          </w:tcPr>
          <w:p w:rsidR="005356AD" w:rsidRPr="00767EE7" w:rsidRDefault="005356AD" w:rsidP="00B45B49">
            <w:pPr>
              <w:rPr>
                <w:rFonts w:ascii="標楷體" w:eastAsia="標楷體" w:hAnsi="標楷體"/>
                <w:szCs w:val="24"/>
              </w:rPr>
            </w:pPr>
          </w:p>
        </w:tc>
      </w:tr>
      <w:tr w:rsidR="005356AD" w:rsidRPr="00767EE7" w:rsidTr="00B45B49">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第三階</w:t>
            </w:r>
          </w:p>
        </w:tc>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全身性類固醇</w:t>
            </w:r>
          </w:p>
        </w:tc>
        <w:tc>
          <w:tcPr>
            <w:tcW w:w="1659" w:type="dxa"/>
          </w:tcPr>
          <w:p w:rsidR="005356AD" w:rsidRPr="00767EE7" w:rsidRDefault="005356AD" w:rsidP="00B45B49">
            <w:pPr>
              <w:rPr>
                <w:rFonts w:ascii="標楷體" w:eastAsia="標楷體" w:hAnsi="標楷體"/>
                <w:szCs w:val="24"/>
              </w:rPr>
            </w:pPr>
            <w:r w:rsidRPr="00767EE7">
              <w:rPr>
                <w:rFonts w:ascii="標楷體" w:eastAsia="標楷體" w:hAnsi="標楷體" w:hint="eastAsia"/>
                <w:szCs w:val="24"/>
              </w:rPr>
              <w:t>環孢靈素、丙種干擾素、</w:t>
            </w:r>
            <w:r w:rsidRPr="00767EE7">
              <w:rPr>
                <w:rFonts w:ascii="標楷體" w:eastAsia="標楷體" w:hAnsi="標楷體"/>
                <w:szCs w:val="24"/>
              </w:rPr>
              <w:t>硫唑嘌呤</w:t>
            </w:r>
            <w:r w:rsidRPr="00767EE7">
              <w:rPr>
                <w:rFonts w:ascii="標楷體" w:eastAsia="標楷體" w:hAnsi="標楷體" w:hint="eastAsia"/>
                <w:szCs w:val="24"/>
              </w:rPr>
              <w:t>(azathioprine)、光照治療以及</w:t>
            </w:r>
          </w:p>
          <w:p w:rsidR="005356AD" w:rsidRPr="00767EE7" w:rsidRDefault="005356AD" w:rsidP="00702D32">
            <w:pPr>
              <w:rPr>
                <w:rFonts w:ascii="標楷體" w:eastAsia="標楷體" w:hAnsi="標楷體"/>
                <w:szCs w:val="24"/>
              </w:rPr>
            </w:pPr>
            <w:r w:rsidRPr="00767EE7">
              <w:rPr>
                <w:rFonts w:ascii="標楷體" w:eastAsia="標楷體" w:hAnsi="標楷體" w:hint="eastAsia"/>
                <w:szCs w:val="24"/>
              </w:rPr>
              <w:t>實驗藥物治療(</w:t>
            </w:r>
            <w:r w:rsidRPr="00767EE7">
              <w:rPr>
                <w:rFonts w:ascii="標楷體" w:eastAsia="標楷體" w:hAnsi="標楷體"/>
                <w:szCs w:val="24"/>
              </w:rPr>
              <w:t>IVIG</w:t>
            </w:r>
            <w:r w:rsidRPr="00767EE7">
              <w:rPr>
                <w:rFonts w:ascii="標楷體" w:eastAsia="標楷體" w:hAnsi="標楷體" w:hint="eastAsia"/>
                <w:szCs w:val="24"/>
              </w:rPr>
              <w:t>、omalizumab、 減敏療法、中藥)</w:t>
            </w:r>
          </w:p>
        </w:tc>
        <w:tc>
          <w:tcPr>
            <w:tcW w:w="1659" w:type="dxa"/>
            <w:vMerge/>
          </w:tcPr>
          <w:p w:rsidR="005356AD" w:rsidRPr="00767EE7" w:rsidRDefault="005356AD" w:rsidP="00B45B49">
            <w:pPr>
              <w:rPr>
                <w:rFonts w:ascii="標楷體" w:eastAsia="標楷體" w:hAnsi="標楷體"/>
                <w:szCs w:val="24"/>
              </w:rPr>
            </w:pPr>
          </w:p>
        </w:tc>
        <w:tc>
          <w:tcPr>
            <w:tcW w:w="1660" w:type="dxa"/>
            <w:vMerge/>
          </w:tcPr>
          <w:p w:rsidR="005356AD" w:rsidRPr="00767EE7" w:rsidRDefault="005356AD" w:rsidP="00B45B49">
            <w:pPr>
              <w:rPr>
                <w:rFonts w:ascii="標楷體" w:eastAsia="標楷體" w:hAnsi="標楷體"/>
                <w:szCs w:val="24"/>
              </w:rPr>
            </w:pPr>
          </w:p>
        </w:tc>
      </w:tr>
    </w:tbl>
    <w:p w:rsidR="000852E9" w:rsidRPr="00767EE7" w:rsidRDefault="000852E9" w:rsidP="000852E9">
      <w:pPr>
        <w:textAlignment w:val="baseline"/>
        <w:rPr>
          <w:rFonts w:ascii="標楷體" w:eastAsia="標楷體" w:hAnsi="標楷體"/>
          <w:szCs w:val="24"/>
        </w:rPr>
      </w:pPr>
    </w:p>
    <w:p w:rsidR="00F363BF" w:rsidRPr="00757A4F" w:rsidRDefault="00F363BF" w:rsidP="00F363BF">
      <w:pPr>
        <w:rPr>
          <w:rFonts w:ascii="標楷體" w:eastAsia="標楷體" w:hAnsi="標楷體" w:cstheme="majorBidi"/>
          <w:b/>
          <w:color w:val="000000" w:themeColor="text1"/>
          <w:kern w:val="24"/>
          <w:szCs w:val="24"/>
        </w:rPr>
      </w:pPr>
      <w:r w:rsidRPr="00757A4F">
        <w:rPr>
          <w:rFonts w:ascii="標楷體" w:eastAsia="標楷體" w:hAnsi="標楷體" w:cstheme="majorBidi" w:hint="eastAsia"/>
          <w:b/>
          <w:color w:val="000000" w:themeColor="text1"/>
          <w:kern w:val="24"/>
          <w:szCs w:val="24"/>
        </w:rPr>
        <w:t>食物過敏和異位性皮膚炎</w:t>
      </w:r>
    </w:p>
    <w:p w:rsidR="00F363BF" w:rsidRPr="00757A4F" w:rsidRDefault="00F363BF" w:rsidP="00F363BF">
      <w:pPr>
        <w:rPr>
          <w:rFonts w:ascii="標楷體" w:eastAsia="標楷體" w:hAnsi="標楷體" w:cstheme="majorBidi"/>
          <w:color w:val="000000" w:themeColor="text1"/>
          <w:kern w:val="24"/>
          <w:szCs w:val="24"/>
        </w:rPr>
      </w:pPr>
    </w:p>
    <w:p w:rsidR="00F363BF" w:rsidRDefault="00F363BF" w:rsidP="00F363BF">
      <w:pPr>
        <w:kinsoku w:val="0"/>
        <w:overflowPunct w:val="0"/>
        <w:spacing w:line="216" w:lineRule="auto"/>
        <w:textAlignment w:val="baseline"/>
        <w:rPr>
          <w:rFonts w:ascii="標楷體" w:eastAsia="標楷體" w:hAnsi="標楷體"/>
          <w:color w:val="000000" w:themeColor="text1"/>
          <w:kern w:val="24"/>
        </w:rPr>
      </w:pPr>
      <w:r>
        <w:rPr>
          <w:rFonts w:ascii="標楷體" w:eastAsia="標楷體" w:hAnsi="標楷體" w:hint="eastAsia"/>
          <w:color w:val="000000" w:themeColor="text1"/>
          <w:kern w:val="24"/>
        </w:rPr>
        <w:t xml:space="preserve">    </w:t>
      </w:r>
      <w:r w:rsidRPr="00F363BF">
        <w:rPr>
          <w:rFonts w:ascii="標楷體" w:eastAsia="標楷體" w:hAnsi="標楷體" w:hint="eastAsia"/>
          <w:color w:val="000000" w:themeColor="text1"/>
          <w:kern w:val="24"/>
        </w:rPr>
        <w:t>食物過敏是否會加劇異位性皮膚炎仍有爭議，部分原因是食物過敏原暴露的症狀是非常多形性的以及因為精心設計的有關食物避免過敏原試驗很少在異位性皮膚炎患者進行。</w:t>
      </w:r>
      <w:r w:rsidRPr="00F363BF">
        <w:rPr>
          <w:rFonts w:ascii="標楷體" w:eastAsia="標楷體" w:hAnsi="標楷體" w:hint="eastAsia"/>
          <w:color w:val="000000" w:themeColor="text1"/>
          <w:kern w:val="24"/>
        </w:rPr>
        <w:br/>
      </w:r>
      <w:r>
        <w:rPr>
          <w:rFonts w:ascii="標楷體" w:eastAsia="標楷體" w:hAnsi="標楷體" w:hint="eastAsia"/>
          <w:color w:val="000000" w:themeColor="text1"/>
          <w:kern w:val="24"/>
        </w:rPr>
        <w:t xml:space="preserve">    </w:t>
      </w:r>
      <w:r w:rsidRPr="00F363BF">
        <w:rPr>
          <w:rFonts w:ascii="標楷體" w:eastAsia="標楷體" w:hAnsi="標楷體" w:hint="eastAsia"/>
          <w:color w:val="000000" w:themeColor="text1"/>
          <w:kern w:val="24"/>
        </w:rPr>
        <w:t>9篇隨機對照試驗報告，評估食物排除在未經選擇的異位性皮膚炎患者的治療效果，發現幾乎沒有證據支持食物排除對異位性皮膚炎有療效。</w:t>
      </w:r>
    </w:p>
    <w:p w:rsidR="000852E9" w:rsidRDefault="000852E9" w:rsidP="00F363BF">
      <w:pPr>
        <w:kinsoku w:val="0"/>
        <w:overflowPunct w:val="0"/>
        <w:spacing w:line="216" w:lineRule="auto"/>
        <w:textAlignment w:val="baseline"/>
        <w:rPr>
          <w:rFonts w:ascii="標楷體" w:eastAsia="標楷體" w:hAnsi="標楷體"/>
          <w:color w:val="000000" w:themeColor="text1"/>
          <w:kern w:val="24"/>
        </w:rPr>
      </w:pPr>
    </w:p>
    <w:p w:rsidR="003F1A26" w:rsidRPr="00F363BF" w:rsidRDefault="003F1A26" w:rsidP="003F1A26">
      <w:pPr>
        <w:rPr>
          <w:rFonts w:ascii="標楷體" w:eastAsia="標楷體" w:hAnsi="標楷體" w:cstheme="majorBidi"/>
          <w:b/>
          <w:bCs/>
          <w:color w:val="000000" w:themeColor="text1"/>
          <w:kern w:val="24"/>
          <w:szCs w:val="24"/>
        </w:rPr>
      </w:pPr>
      <w:r w:rsidRPr="00F363BF">
        <w:rPr>
          <w:rFonts w:ascii="標楷體" w:eastAsia="標楷體" w:hAnsi="標楷體" w:cstheme="majorBidi" w:hint="eastAsia"/>
          <w:b/>
          <w:color w:val="000000" w:themeColor="text1"/>
          <w:kern w:val="24"/>
          <w:szCs w:val="24"/>
        </w:rPr>
        <w:t>異位性皮膚炎的階梯式處置準則</w:t>
      </w:r>
    </w:p>
    <w:p w:rsidR="003F1A26" w:rsidRPr="003F1A26" w:rsidRDefault="003F1A26" w:rsidP="00F363BF">
      <w:pPr>
        <w:kinsoku w:val="0"/>
        <w:overflowPunct w:val="0"/>
        <w:spacing w:line="216" w:lineRule="auto"/>
        <w:textAlignment w:val="baseline"/>
        <w:rPr>
          <w:rFonts w:ascii="標楷體" w:eastAsia="標楷體" w:hAnsi="標楷體"/>
          <w:color w:val="000000" w:themeColor="text1"/>
          <w:kern w:val="24"/>
        </w:rPr>
      </w:pPr>
    </w:p>
    <w:p w:rsidR="000852E9" w:rsidRDefault="000852E9" w:rsidP="003F1A26">
      <w:pPr>
        <w:rPr>
          <w:rFonts w:ascii="標楷體" w:eastAsia="標楷體" w:hAnsi="標楷體"/>
          <w:color w:val="000000" w:themeColor="text1"/>
          <w:kern w:val="24"/>
        </w:rPr>
      </w:pPr>
      <w:r>
        <w:rPr>
          <w:rFonts w:ascii="標楷體" w:eastAsia="標楷體" w:hAnsi="標楷體" w:hint="eastAsia"/>
          <w:color w:val="000000" w:themeColor="text1"/>
          <w:kern w:val="24"/>
        </w:rPr>
        <w:t xml:space="preserve">    </w:t>
      </w:r>
      <w:r w:rsidRPr="000852E9">
        <w:rPr>
          <w:rFonts w:ascii="標楷體" w:eastAsia="標楷體" w:hAnsi="標楷體" w:hint="eastAsia"/>
          <w:color w:val="000000" w:themeColor="text1"/>
          <w:kern w:val="24"/>
        </w:rPr>
        <w:t>異位性皮膚炎第一線治療包括長期使用的皮膚潤濕劑</w:t>
      </w:r>
      <w:r>
        <w:rPr>
          <w:rFonts w:ascii="標楷體" w:eastAsia="標楷體" w:hAnsi="標楷體" w:hint="eastAsia"/>
          <w:color w:val="000000" w:themeColor="text1"/>
          <w:kern w:val="24"/>
        </w:rPr>
        <w:t>(</w:t>
      </w:r>
      <w:r w:rsidRPr="000852E9">
        <w:rPr>
          <w:rFonts w:ascii="標楷體" w:eastAsia="標楷體" w:hAnsi="標楷體" w:hint="eastAsia"/>
          <w:color w:val="000000" w:themeColor="text1"/>
          <w:kern w:val="24"/>
        </w:rPr>
        <w:t>障壁層治療</w:t>
      </w:r>
      <w:r>
        <w:rPr>
          <w:rFonts w:ascii="標楷體" w:eastAsia="標楷體" w:hAnsi="標楷體" w:hint="eastAsia"/>
          <w:color w:val="000000" w:themeColor="text1"/>
          <w:kern w:val="24"/>
        </w:rPr>
        <w:t>)</w:t>
      </w:r>
      <w:r w:rsidRPr="000852E9">
        <w:rPr>
          <w:rFonts w:ascii="標楷體" w:eastAsia="標楷體" w:hAnsi="標楷體" w:hint="eastAsia"/>
          <w:color w:val="000000" w:themeColor="text1"/>
          <w:kern w:val="24"/>
        </w:rPr>
        <w:t>、</w:t>
      </w:r>
      <w:r w:rsidRPr="00767EE7">
        <w:rPr>
          <w:rFonts w:ascii="標楷體" w:eastAsia="標楷體" w:hAnsi="標楷體" w:hint="eastAsia"/>
          <w:szCs w:val="24"/>
        </w:rPr>
        <w:t>飲食調整</w:t>
      </w:r>
      <w:r>
        <w:rPr>
          <w:rFonts w:ascii="新細明體" w:eastAsia="新細明體" w:hAnsi="新細明體" w:hint="eastAsia"/>
          <w:szCs w:val="24"/>
        </w:rPr>
        <w:t>、</w:t>
      </w:r>
      <w:r w:rsidRPr="00767EE7">
        <w:rPr>
          <w:rFonts w:ascii="標楷體" w:eastAsia="標楷體" w:hAnsi="標楷體" w:hint="eastAsia"/>
          <w:szCs w:val="24"/>
        </w:rPr>
        <w:t>室內環境控制</w:t>
      </w:r>
      <w:r>
        <w:rPr>
          <w:rFonts w:ascii="新細明體" w:eastAsia="新細明體" w:hAnsi="新細明體" w:hint="eastAsia"/>
          <w:szCs w:val="24"/>
        </w:rPr>
        <w:t>、</w:t>
      </w:r>
      <w:r w:rsidRPr="00767EE7">
        <w:rPr>
          <w:rFonts w:ascii="標楷體" w:eastAsia="標楷體" w:hAnsi="標楷體" w:hint="eastAsia"/>
          <w:szCs w:val="24"/>
        </w:rPr>
        <w:t>精神支持</w:t>
      </w:r>
      <w:r>
        <w:rPr>
          <w:rFonts w:ascii="標楷體" w:eastAsia="標楷體" w:hAnsi="標楷體" w:hint="eastAsia"/>
          <w:szCs w:val="24"/>
        </w:rPr>
        <w:t>以及</w:t>
      </w:r>
      <w:r w:rsidRPr="000852E9">
        <w:rPr>
          <w:rFonts w:ascii="標楷體" w:eastAsia="標楷體" w:hAnsi="標楷體" w:hint="eastAsia"/>
          <w:color w:val="000000" w:themeColor="text1"/>
          <w:kern w:val="24"/>
        </w:rPr>
        <w:t>急性惡化時的局部類固醇治療，接著</w:t>
      </w:r>
      <w:r w:rsidR="003F1A26">
        <w:rPr>
          <w:rFonts w:ascii="標楷體" w:eastAsia="標楷體" w:hAnsi="標楷體" w:hint="eastAsia"/>
          <w:color w:val="000000" w:themeColor="text1"/>
          <w:kern w:val="24"/>
        </w:rPr>
        <w:t>必要時</w:t>
      </w:r>
      <w:r w:rsidRPr="000852E9">
        <w:rPr>
          <w:rFonts w:ascii="標楷體" w:eastAsia="標楷體" w:hAnsi="標楷體" w:hint="eastAsia"/>
          <w:color w:val="000000" w:themeColor="text1"/>
          <w:kern w:val="24"/>
        </w:rPr>
        <w:t>可以使用局部非類固醇抗發炎藥</w:t>
      </w:r>
      <w:r w:rsidRPr="000852E9">
        <w:rPr>
          <w:rFonts w:ascii="標楷體" w:eastAsia="標楷體" w:hAnsi="標楷體"/>
          <w:color w:val="000000" w:themeColor="text1"/>
          <w:kern w:val="24"/>
        </w:rPr>
        <w:t>(Calcineurin inhibitors)</w:t>
      </w:r>
      <w:r w:rsidRPr="000852E9">
        <w:rPr>
          <w:rFonts w:ascii="標楷體" w:eastAsia="標楷體" w:hAnsi="標楷體" w:hint="eastAsia"/>
          <w:color w:val="000000" w:themeColor="text1"/>
          <w:kern w:val="24"/>
        </w:rPr>
        <w:t>，光照療法，以及在較困難的病例使用全身性治療。</w:t>
      </w:r>
    </w:p>
    <w:p w:rsidR="003F1A26" w:rsidRDefault="003F1A26" w:rsidP="003F1A26">
      <w:pPr>
        <w:rPr>
          <w:rFonts w:ascii="標楷體" w:eastAsia="標楷體" w:hAnsi="標楷體"/>
          <w:color w:val="000000" w:themeColor="text1"/>
          <w:kern w:val="24"/>
        </w:rPr>
      </w:pPr>
    </w:p>
    <w:p w:rsidR="003F1A26" w:rsidRPr="003F1A26" w:rsidRDefault="003F1A26" w:rsidP="003F1A26">
      <w:pPr>
        <w:rPr>
          <w:rFonts w:ascii="標楷體" w:eastAsia="標楷體" w:hAnsi="標楷體" w:cs="新細明體"/>
          <w:b/>
          <w:color w:val="000000" w:themeColor="text1"/>
          <w:kern w:val="0"/>
          <w:szCs w:val="24"/>
        </w:rPr>
      </w:pPr>
      <w:r w:rsidRPr="003F1A26">
        <w:rPr>
          <w:rFonts w:ascii="標楷體" w:eastAsia="標楷體" w:hAnsi="標楷體" w:cstheme="majorBidi" w:hint="eastAsia"/>
          <w:b/>
          <w:color w:val="000000" w:themeColor="text1"/>
          <w:kern w:val="24"/>
          <w:szCs w:val="24"/>
        </w:rPr>
        <w:t>異位性皮膚炎的皮膚障壁層治療</w:t>
      </w:r>
    </w:p>
    <w:p w:rsidR="00F363BF" w:rsidRDefault="00F363BF" w:rsidP="005356AD">
      <w:pPr>
        <w:rPr>
          <w:rFonts w:ascii="標楷體" w:eastAsia="標楷體" w:hAnsi="標楷體"/>
          <w:szCs w:val="24"/>
        </w:rPr>
      </w:pPr>
    </w:p>
    <w:p w:rsidR="003F1A26" w:rsidRPr="003F1A26" w:rsidRDefault="003F1A26" w:rsidP="003F1A26">
      <w:pPr>
        <w:widowControl/>
        <w:spacing w:line="216" w:lineRule="auto"/>
        <w:textAlignment w:val="baseline"/>
        <w:rPr>
          <w:rFonts w:ascii="標楷體" w:eastAsia="標楷體" w:hAnsi="標楷體" w:cs="新細明體"/>
          <w:kern w:val="0"/>
          <w:szCs w:val="24"/>
        </w:rPr>
      </w:pPr>
      <w:r>
        <w:rPr>
          <w:rFonts w:ascii="標楷體" w:eastAsia="標楷體" w:hAnsi="標楷體" w:hint="eastAsia"/>
          <w:color w:val="000000" w:themeColor="text1"/>
          <w:kern w:val="24"/>
          <w:szCs w:val="24"/>
        </w:rPr>
        <w:t xml:space="preserve">    </w:t>
      </w:r>
      <w:r w:rsidRPr="003F1A26">
        <w:rPr>
          <w:rFonts w:ascii="標楷體" w:eastAsia="標楷體" w:hAnsi="標楷體" w:hint="eastAsia"/>
          <w:color w:val="000000" w:themeColor="text1"/>
          <w:kern w:val="24"/>
          <w:szCs w:val="24"/>
        </w:rPr>
        <w:t>異位性皮膚炎的障壁層治療理論根據是，藉由修補異位性皮膚炎病人的不正常表皮障壁層來避免環境誘發因素，透過不正常表皮缺陷進入病人身體內。</w:t>
      </w:r>
      <w:r w:rsidRPr="003F1A26">
        <w:rPr>
          <w:rFonts w:ascii="標楷體" w:eastAsia="標楷體" w:hAnsi="標楷體" w:hint="eastAsia"/>
          <w:color w:val="000000" w:themeColor="text1"/>
          <w:kern w:val="24"/>
          <w:szCs w:val="24"/>
        </w:rPr>
        <w:br/>
        <w:t>有好幾種外用製劑被批准為醫療設備</w:t>
      </w:r>
      <w:r w:rsidRPr="003F1A26">
        <w:rPr>
          <w:rFonts w:ascii="標楷體" w:eastAsia="標楷體" w:hAnsi="標楷體"/>
          <w:color w:val="000000" w:themeColor="text1"/>
          <w:kern w:val="24"/>
          <w:szCs w:val="24"/>
        </w:rPr>
        <w:t>(Medical device)</w:t>
      </w:r>
      <w:r w:rsidRPr="003F1A26">
        <w:rPr>
          <w:rFonts w:ascii="標楷體" w:eastAsia="標楷體" w:hAnsi="標楷體" w:hint="eastAsia"/>
          <w:color w:val="000000" w:themeColor="text1"/>
          <w:kern w:val="24"/>
          <w:szCs w:val="24"/>
        </w:rPr>
        <w:t>用來幫助恢復病人皮膚障壁層功能。</w:t>
      </w:r>
    </w:p>
    <w:p w:rsidR="003F1A26" w:rsidRDefault="003F1A26" w:rsidP="005356AD">
      <w:pPr>
        <w:rPr>
          <w:rFonts w:ascii="標楷體" w:eastAsia="標楷體" w:hAnsi="標楷體"/>
          <w:szCs w:val="24"/>
        </w:rPr>
      </w:pPr>
      <w:r>
        <w:rPr>
          <w:rFonts w:ascii="標楷體" w:eastAsia="標楷體" w:hAnsi="標楷體" w:hint="eastAsia"/>
          <w:szCs w:val="24"/>
        </w:rPr>
        <w:t xml:space="preserve">    </w:t>
      </w:r>
      <w:r w:rsidR="00C3783D" w:rsidRPr="003F1A26">
        <w:rPr>
          <w:rFonts w:ascii="標楷體" w:eastAsia="標楷體" w:hAnsi="標楷體" w:hint="eastAsia"/>
          <w:szCs w:val="24"/>
        </w:rPr>
        <w:t>雖然長期使用使用局部類固醇治療可能會產生不良的副作用，但是使用醫療設備</w:t>
      </w:r>
      <w:r w:rsidR="00C3783D" w:rsidRPr="003F1A26">
        <w:rPr>
          <w:rFonts w:ascii="標楷體" w:eastAsia="標楷體" w:hAnsi="標楷體"/>
          <w:szCs w:val="24"/>
        </w:rPr>
        <w:t>(Medical device)</w:t>
      </w:r>
      <w:r w:rsidR="00C3783D" w:rsidRPr="003F1A26">
        <w:rPr>
          <w:rFonts w:ascii="標楷體" w:eastAsia="標楷體" w:hAnsi="標楷體" w:hint="eastAsia"/>
          <w:szCs w:val="24"/>
        </w:rPr>
        <w:t>卻是很少被報導會產生不良的副作用。然而美國食品藥物管理局批准它們為醫療設備，乃是因為這些藥膏比被批准為藥品的藥物實證醫學證據較不足。因此，進一步的研究是有必要的，以支持其長期使用在異位性皮膚</w:t>
      </w:r>
      <w:r w:rsidR="00C3783D" w:rsidRPr="003F1A26">
        <w:rPr>
          <w:rFonts w:ascii="標楷體" w:eastAsia="標楷體" w:hAnsi="標楷體" w:hint="eastAsia"/>
          <w:szCs w:val="24"/>
        </w:rPr>
        <w:lastRenderedPageBreak/>
        <w:t>炎病人的安全性和有效性。</w:t>
      </w:r>
    </w:p>
    <w:p w:rsidR="002B2979" w:rsidRDefault="002B2979" w:rsidP="005356AD">
      <w:pPr>
        <w:rPr>
          <w:rFonts w:ascii="標楷體" w:eastAsia="標楷體" w:hAnsi="標楷體"/>
          <w:szCs w:val="24"/>
        </w:rPr>
      </w:pPr>
    </w:p>
    <w:p w:rsidR="002B2979" w:rsidRDefault="00E47FBA" w:rsidP="002B2979">
      <w:pPr>
        <w:pStyle w:val="Web"/>
        <w:spacing w:before="216" w:beforeAutospacing="0" w:after="0" w:afterAutospacing="0"/>
        <w:textAlignment w:val="baseline"/>
        <w:rPr>
          <w:rFonts w:ascii="標楷體" w:eastAsia="標楷體" w:hAnsi="標楷體" w:cs="Times New Roman"/>
          <w:b/>
          <w:bCs/>
          <w:color w:val="000000"/>
          <w:kern w:val="24"/>
        </w:rPr>
      </w:pPr>
      <w:r w:rsidRPr="00E47FBA">
        <w:rPr>
          <w:rFonts w:ascii="標楷體" w:eastAsia="標楷體" w:hAnsi="標楷體" w:hint="eastAsia"/>
          <w:b/>
        </w:rPr>
        <w:t>皮膚保養與</w:t>
      </w:r>
      <w:r w:rsidR="002B2979" w:rsidRPr="00E47FBA">
        <w:rPr>
          <w:rFonts w:ascii="標楷體" w:eastAsia="標楷體" w:hAnsi="標楷體" w:cs="Arial" w:hint="eastAsia"/>
          <w:b/>
          <w:bCs/>
          <w:color w:val="000000"/>
          <w:kern w:val="24"/>
        </w:rPr>
        <w:t>濕敷包紮法</w:t>
      </w:r>
      <w:r w:rsidR="002B2979" w:rsidRPr="00E47FBA">
        <w:rPr>
          <w:rFonts w:ascii="標楷體" w:eastAsia="標楷體" w:hAnsi="標楷體" w:cs="Times New Roman"/>
          <w:b/>
          <w:bCs/>
          <w:color w:val="000000"/>
          <w:kern w:val="24"/>
        </w:rPr>
        <w:t>(Wet wrap, Tubifast)</w:t>
      </w:r>
    </w:p>
    <w:p w:rsidR="00562832" w:rsidRPr="00E47FBA" w:rsidRDefault="00562832" w:rsidP="002B2979">
      <w:pPr>
        <w:pStyle w:val="Web"/>
        <w:spacing w:before="216" w:beforeAutospacing="0" w:after="0" w:afterAutospacing="0"/>
        <w:textAlignment w:val="baseline"/>
        <w:rPr>
          <w:rFonts w:ascii="標楷體" w:eastAsia="標楷體" w:hAnsi="標楷體" w:cs="Times New Roman"/>
          <w:b/>
          <w:bCs/>
          <w:color w:val="000000"/>
          <w:kern w:val="24"/>
        </w:rPr>
      </w:pPr>
    </w:p>
    <w:p w:rsidR="002B2979" w:rsidRPr="00562832" w:rsidRDefault="00BE3D2D" w:rsidP="00562832">
      <w:pPr>
        <w:spacing w:line="360" w:lineRule="auto"/>
        <w:rPr>
          <w:rFonts w:ascii="標楷體" w:eastAsia="標楷體" w:hAnsi="標楷體" w:cs="Arial"/>
          <w:bCs/>
          <w:color w:val="000000"/>
          <w:kern w:val="24"/>
        </w:rPr>
      </w:pPr>
      <w:r>
        <w:rPr>
          <w:rFonts w:ascii="標楷體" w:eastAsia="標楷體" w:hAnsi="標楷體" w:cstheme="majorBidi" w:hint="eastAsia"/>
          <w:b/>
          <w:color w:val="000000" w:themeColor="text1"/>
          <w:kern w:val="24"/>
        </w:rPr>
        <w:t xml:space="preserve">    </w:t>
      </w:r>
      <w:r w:rsidRPr="00F363BF">
        <w:rPr>
          <w:rFonts w:ascii="標楷體" w:eastAsia="標楷體" w:hAnsi="標楷體" w:cstheme="majorBidi" w:hint="eastAsia"/>
          <w:b/>
          <w:color w:val="000000" w:themeColor="text1"/>
          <w:kern w:val="24"/>
          <w:szCs w:val="24"/>
        </w:rPr>
        <w:t>異</w:t>
      </w:r>
      <w:r w:rsidRPr="00BE3D2D">
        <w:rPr>
          <w:rFonts w:ascii="標楷體" w:eastAsia="標楷體" w:hAnsi="標楷體" w:cstheme="majorBidi" w:hint="eastAsia"/>
          <w:color w:val="000000" w:themeColor="text1"/>
          <w:kern w:val="24"/>
          <w:szCs w:val="24"/>
        </w:rPr>
        <w:t>位性皮膚炎</w:t>
      </w:r>
      <w:r w:rsidRPr="00BE3D2D">
        <w:rPr>
          <w:rFonts w:ascii="標楷體" w:eastAsia="標楷體" w:hAnsi="標楷體" w:cstheme="majorBidi" w:hint="eastAsia"/>
          <w:color w:val="000000" w:themeColor="text1"/>
          <w:kern w:val="24"/>
        </w:rPr>
        <w:t>的</w:t>
      </w:r>
      <w:r w:rsidRPr="00BE3D2D">
        <w:rPr>
          <w:rFonts w:ascii="標楷體" w:eastAsia="標楷體" w:hAnsi="標楷體" w:hint="eastAsia"/>
          <w:szCs w:val="24"/>
        </w:rPr>
        <w:t>皮膚</w:t>
      </w:r>
      <w:r w:rsidRPr="00767EE7">
        <w:rPr>
          <w:rFonts w:ascii="標楷體" w:eastAsia="標楷體" w:hAnsi="標楷體" w:hint="eastAsia"/>
          <w:szCs w:val="24"/>
        </w:rPr>
        <w:t>保養</w:t>
      </w:r>
      <w:r>
        <w:rPr>
          <w:rFonts w:ascii="標楷體" w:eastAsia="標楷體" w:hAnsi="標楷體" w:hint="eastAsia"/>
          <w:szCs w:val="24"/>
        </w:rPr>
        <w:t>(</w:t>
      </w:r>
      <w:r w:rsidRPr="000852E9">
        <w:rPr>
          <w:rFonts w:ascii="標楷體" w:eastAsia="標楷體" w:hAnsi="標楷體" w:hint="eastAsia"/>
          <w:color w:val="000000" w:themeColor="text1"/>
          <w:kern w:val="24"/>
        </w:rPr>
        <w:t>障壁層治療</w:t>
      </w:r>
      <w:r>
        <w:rPr>
          <w:rFonts w:ascii="標楷體" w:eastAsia="標楷體" w:hAnsi="標楷體" w:hint="eastAsia"/>
          <w:szCs w:val="24"/>
        </w:rPr>
        <w:t>)</w:t>
      </w:r>
      <w:r>
        <w:rPr>
          <w:rFonts w:ascii="標楷體" w:eastAsia="標楷體" w:hAnsi="標楷體" w:hint="eastAsia"/>
        </w:rPr>
        <w:t>是病人的重要</w:t>
      </w:r>
      <w:r w:rsidRPr="00767EE7">
        <w:rPr>
          <w:rFonts w:ascii="標楷體" w:eastAsia="標楷體" w:hAnsi="標楷體" w:hint="eastAsia"/>
          <w:szCs w:val="24"/>
        </w:rPr>
        <w:t>基本處置</w:t>
      </w:r>
      <w:r w:rsidR="00C73EED" w:rsidRPr="003F1A26">
        <w:rPr>
          <w:rFonts w:ascii="標楷體" w:eastAsia="標楷體" w:hAnsi="標楷體" w:hint="eastAsia"/>
          <w:szCs w:val="24"/>
        </w:rPr>
        <w:t>。</w:t>
      </w:r>
      <w:r>
        <w:rPr>
          <w:rFonts w:ascii="標楷體" w:eastAsia="標楷體" w:hAnsi="標楷體" w:hint="eastAsia"/>
        </w:rPr>
        <w:t>我們建議淋浴洗完澡三分鐘內(慢性化乾燥皮膚病變較顯著的病人可接受盆浴10-15分鐘)在病人未乾的病變皮膚上就要使用保濕(尤其是</w:t>
      </w:r>
      <w:r w:rsidRPr="003F1A26">
        <w:rPr>
          <w:rFonts w:ascii="標楷體" w:eastAsia="標楷體" w:hAnsi="標楷體" w:hint="eastAsia"/>
          <w:szCs w:val="24"/>
        </w:rPr>
        <w:t>醫療設備</w:t>
      </w:r>
      <w:r>
        <w:rPr>
          <w:rFonts w:ascii="標楷體" w:eastAsia="標楷體" w:hAnsi="標楷體" w:hint="eastAsia"/>
        </w:rPr>
        <w:t>)</w:t>
      </w:r>
      <w:r w:rsidR="005E1AA9">
        <w:rPr>
          <w:rFonts w:ascii="標楷體" w:eastAsia="標楷體" w:hAnsi="標楷體" w:hint="eastAsia"/>
        </w:rPr>
        <w:t>的</w:t>
      </w:r>
      <w:r w:rsidR="005E1AA9" w:rsidRPr="005E1AA9">
        <w:rPr>
          <w:rFonts w:ascii="標楷體" w:eastAsia="標楷體" w:hAnsi="標楷體" w:hint="eastAsia"/>
        </w:rPr>
        <w:t>潤膚霜</w:t>
      </w:r>
      <w:r>
        <w:rPr>
          <w:rFonts w:ascii="標楷體" w:eastAsia="標楷體" w:hAnsi="標楷體" w:hint="eastAsia"/>
        </w:rPr>
        <w:t>或乳液</w:t>
      </w:r>
      <w:r w:rsidRPr="003F1A26">
        <w:rPr>
          <w:rFonts w:ascii="標楷體" w:eastAsia="標楷體" w:hAnsi="標楷體" w:hint="eastAsia"/>
          <w:szCs w:val="24"/>
        </w:rPr>
        <w:t>。</w:t>
      </w:r>
      <w:r w:rsidR="00C73EED">
        <w:rPr>
          <w:rFonts w:ascii="標楷體" w:eastAsia="標楷體" w:hAnsi="標楷體" w:hint="eastAsia"/>
        </w:rPr>
        <w:t>對於廣泛性較嚴重的</w:t>
      </w:r>
      <w:r w:rsidR="00C73EED" w:rsidRPr="00F363BF">
        <w:rPr>
          <w:rFonts w:ascii="標楷體" w:eastAsia="標楷體" w:hAnsi="標楷體" w:cstheme="majorBidi" w:hint="eastAsia"/>
          <w:b/>
          <w:color w:val="000000" w:themeColor="text1"/>
          <w:kern w:val="24"/>
          <w:szCs w:val="24"/>
        </w:rPr>
        <w:t>異</w:t>
      </w:r>
      <w:r w:rsidR="00C73EED" w:rsidRPr="00BE3D2D">
        <w:rPr>
          <w:rFonts w:ascii="標楷體" w:eastAsia="標楷體" w:hAnsi="標楷體" w:cstheme="majorBidi" w:hint="eastAsia"/>
          <w:color w:val="000000" w:themeColor="text1"/>
          <w:kern w:val="24"/>
          <w:szCs w:val="24"/>
        </w:rPr>
        <w:t>位性皮膚炎</w:t>
      </w:r>
      <w:r w:rsidR="00C73EED">
        <w:rPr>
          <w:rFonts w:ascii="標楷體" w:eastAsia="標楷體" w:hAnsi="標楷體" w:cstheme="majorBidi" w:hint="eastAsia"/>
          <w:color w:val="000000" w:themeColor="text1"/>
          <w:kern w:val="24"/>
        </w:rPr>
        <w:t>病人</w:t>
      </w:r>
      <w:r w:rsidR="00C73EED">
        <w:rPr>
          <w:rFonts w:cstheme="majorBidi" w:hint="eastAsia"/>
          <w:color w:val="000000" w:themeColor="text1"/>
          <w:kern w:val="24"/>
        </w:rPr>
        <w:t>，</w:t>
      </w:r>
      <w:r w:rsidR="00C73EED">
        <w:rPr>
          <w:rFonts w:ascii="標楷體" w:eastAsia="標楷體" w:hAnsi="標楷體" w:cstheme="majorBidi" w:hint="eastAsia"/>
          <w:color w:val="000000" w:themeColor="text1"/>
          <w:kern w:val="24"/>
        </w:rPr>
        <w:t>我們建議病人要進一步</w:t>
      </w:r>
      <w:r w:rsidR="00E47FBA">
        <w:rPr>
          <w:rFonts w:ascii="標楷體" w:eastAsia="標楷體" w:hAnsi="標楷體" w:cstheme="majorBidi" w:hint="eastAsia"/>
          <w:color w:val="000000" w:themeColor="text1"/>
          <w:kern w:val="24"/>
        </w:rPr>
        <w:t>在皮膚保養完後</w:t>
      </w:r>
      <w:r w:rsidR="00E47FBA">
        <w:rPr>
          <w:rFonts w:cstheme="majorBidi" w:hint="eastAsia"/>
          <w:color w:val="000000" w:themeColor="text1"/>
          <w:kern w:val="24"/>
        </w:rPr>
        <w:t>，</w:t>
      </w:r>
      <w:r w:rsidR="00C73EED">
        <w:rPr>
          <w:rFonts w:ascii="標楷體" w:eastAsia="標楷體" w:hAnsi="標楷體" w:cstheme="majorBidi" w:hint="eastAsia"/>
          <w:color w:val="000000" w:themeColor="text1"/>
          <w:kern w:val="24"/>
        </w:rPr>
        <w:t>使用</w:t>
      </w:r>
      <w:r w:rsidR="00C73EED" w:rsidRPr="00C73EED">
        <w:rPr>
          <w:rFonts w:ascii="Tahoma" w:eastAsia="標楷體" w:hAnsi="標楷體" w:cs="Arial" w:hint="eastAsia"/>
          <w:bCs/>
          <w:color w:val="000000"/>
          <w:kern w:val="24"/>
        </w:rPr>
        <w:t>濕敷包紮法</w:t>
      </w:r>
      <w:r w:rsidR="00C73EED" w:rsidRPr="00C73EED">
        <w:rPr>
          <w:rFonts w:ascii="Times New Roman" w:eastAsia="標楷體" w:hAnsi="Times New Roman" w:cs="Times New Roman"/>
          <w:bCs/>
          <w:color w:val="000000"/>
          <w:kern w:val="24"/>
        </w:rPr>
        <w:t>(Wet wrap, Tubifast)</w:t>
      </w:r>
      <w:r w:rsidR="00C73EED">
        <w:rPr>
          <w:rFonts w:ascii="標楷體" w:eastAsia="標楷體" w:hAnsi="標楷體" w:cs="Times New Roman" w:hint="eastAsia"/>
          <w:bCs/>
          <w:color w:val="000000"/>
          <w:kern w:val="24"/>
        </w:rPr>
        <w:t>。</w:t>
      </w:r>
      <w:r w:rsidR="00C73EED" w:rsidRPr="00C73EED">
        <w:rPr>
          <w:rFonts w:ascii="Tahoma" w:eastAsia="標楷體" w:hAnsi="標楷體" w:cs="Arial" w:hint="eastAsia"/>
          <w:bCs/>
          <w:color w:val="000000"/>
          <w:kern w:val="24"/>
        </w:rPr>
        <w:t>濕敷包紮法</w:t>
      </w:r>
      <w:r w:rsidR="00C73EED">
        <w:rPr>
          <w:rFonts w:ascii="Tahoma" w:eastAsia="標楷體" w:hAnsi="標楷體" w:cs="Arial" w:hint="eastAsia"/>
          <w:bCs/>
          <w:color w:val="000000"/>
          <w:kern w:val="24"/>
        </w:rPr>
        <w:t>可以保護病人病變皮膚</w:t>
      </w:r>
      <w:r w:rsidR="00E47FBA">
        <w:rPr>
          <w:rFonts w:cs="Arial" w:hint="eastAsia"/>
          <w:bCs/>
          <w:color w:val="000000"/>
          <w:kern w:val="24"/>
        </w:rPr>
        <w:t>、</w:t>
      </w:r>
      <w:r w:rsidR="00E47FBA" w:rsidRPr="00E47FBA">
        <w:rPr>
          <w:rFonts w:ascii="標楷體" w:eastAsia="標楷體" w:hAnsi="標楷體" w:cs="Arial" w:hint="eastAsia"/>
          <w:bCs/>
          <w:color w:val="000000"/>
          <w:kern w:val="24"/>
        </w:rPr>
        <w:t>大幅</w:t>
      </w:r>
      <w:r w:rsidR="00E47FBA">
        <w:rPr>
          <w:rFonts w:ascii="Tahoma" w:eastAsia="標楷體" w:hAnsi="標楷體" w:cs="Arial" w:hint="eastAsia"/>
          <w:bCs/>
          <w:color w:val="000000"/>
          <w:kern w:val="24"/>
        </w:rPr>
        <w:t>減少皮膚癢感</w:t>
      </w:r>
      <w:r w:rsidR="00E47FBA">
        <w:rPr>
          <w:rFonts w:cs="Arial" w:hint="eastAsia"/>
          <w:bCs/>
          <w:color w:val="000000"/>
          <w:kern w:val="24"/>
        </w:rPr>
        <w:t>、</w:t>
      </w:r>
      <w:r w:rsidR="00C73EED">
        <w:rPr>
          <w:rFonts w:ascii="Tahoma" w:eastAsia="標楷體" w:hAnsi="標楷體" w:cs="Arial" w:hint="eastAsia"/>
          <w:bCs/>
          <w:color w:val="000000"/>
          <w:kern w:val="24"/>
        </w:rPr>
        <w:t>避免</w:t>
      </w:r>
      <w:r w:rsidR="00E47FBA">
        <w:rPr>
          <w:rFonts w:ascii="Tahoma" w:eastAsia="標楷體" w:hAnsi="標楷體" w:cs="Arial" w:hint="eastAsia"/>
          <w:bCs/>
          <w:color w:val="000000"/>
          <w:kern w:val="24"/>
        </w:rPr>
        <w:t>皮膚</w:t>
      </w:r>
      <w:r w:rsidR="00C73EED">
        <w:rPr>
          <w:rFonts w:ascii="Tahoma" w:eastAsia="標楷體" w:hAnsi="標楷體" w:cs="Arial" w:hint="eastAsia"/>
          <w:bCs/>
          <w:color w:val="000000"/>
          <w:kern w:val="24"/>
        </w:rPr>
        <w:t>搔抓</w:t>
      </w:r>
      <w:r w:rsidR="00E47FBA">
        <w:rPr>
          <w:rFonts w:cs="Arial" w:hint="eastAsia"/>
          <w:bCs/>
          <w:color w:val="000000"/>
          <w:kern w:val="24"/>
        </w:rPr>
        <w:t>、</w:t>
      </w:r>
      <w:r w:rsidR="00E47FBA">
        <w:rPr>
          <w:rFonts w:ascii="Tahoma" w:eastAsia="標楷體" w:hAnsi="標楷體" w:cs="Arial" w:hint="eastAsia"/>
          <w:bCs/>
          <w:color w:val="000000"/>
          <w:kern w:val="24"/>
        </w:rPr>
        <w:t>尚</w:t>
      </w:r>
      <w:r w:rsidR="00C73EED">
        <w:rPr>
          <w:rFonts w:ascii="Tahoma" w:eastAsia="標楷體" w:hAnsi="標楷體" w:cs="Arial" w:hint="eastAsia"/>
          <w:bCs/>
          <w:color w:val="000000"/>
          <w:kern w:val="24"/>
        </w:rPr>
        <w:t>可以加強局部藥物的療效以及促進並幫助病變皮膚</w:t>
      </w:r>
      <w:r w:rsidR="00E47FBA">
        <w:rPr>
          <w:rFonts w:ascii="Tahoma" w:eastAsia="標楷體" w:hAnsi="標楷體" w:cs="Arial" w:hint="eastAsia"/>
          <w:bCs/>
          <w:color w:val="000000"/>
          <w:kern w:val="24"/>
        </w:rPr>
        <w:t>病變</w:t>
      </w:r>
      <w:r w:rsidR="00C73EED">
        <w:rPr>
          <w:rFonts w:ascii="Tahoma" w:eastAsia="標楷體" w:hAnsi="標楷體" w:cs="Arial" w:hint="eastAsia"/>
          <w:bCs/>
          <w:color w:val="000000"/>
          <w:kern w:val="24"/>
        </w:rPr>
        <w:t>的癒合</w:t>
      </w:r>
      <w:r w:rsidR="00E47FBA">
        <w:rPr>
          <w:rFonts w:ascii="標楷體" w:eastAsia="標楷體" w:hAnsi="標楷體" w:cs="Arial" w:hint="eastAsia"/>
          <w:bCs/>
          <w:color w:val="000000"/>
          <w:kern w:val="24"/>
        </w:rPr>
        <w:t>。</w:t>
      </w:r>
      <w:r w:rsidR="005E1AA9">
        <w:rPr>
          <w:rFonts w:ascii="標楷體" w:eastAsia="標楷體" w:hAnsi="標楷體" w:cs="Arial" w:hint="eastAsia"/>
          <w:bCs/>
          <w:color w:val="000000"/>
          <w:kern w:val="24"/>
        </w:rPr>
        <w:t>病人平日衣服褲子穿著</w:t>
      </w:r>
      <w:r w:rsidR="00562832">
        <w:rPr>
          <w:rFonts w:ascii="標楷體" w:eastAsia="標楷體" w:hAnsi="標楷體" w:cs="Arial" w:hint="eastAsia"/>
          <w:bCs/>
          <w:color w:val="000000"/>
          <w:kern w:val="24"/>
        </w:rPr>
        <w:t>(包括</w:t>
      </w:r>
      <w:r w:rsidR="00562832" w:rsidRPr="005E1AA9">
        <w:rPr>
          <w:rFonts w:ascii="標楷體" w:eastAsia="標楷體" w:hAnsi="標楷體" w:hint="eastAsia"/>
        </w:rPr>
        <w:t>手套</w:t>
      </w:r>
      <w:r w:rsidR="00562832">
        <w:rPr>
          <w:rFonts w:ascii="標楷體" w:eastAsia="標楷體" w:hAnsi="標楷體" w:cs="Arial" w:hint="eastAsia"/>
          <w:bCs/>
          <w:color w:val="000000"/>
          <w:kern w:val="24"/>
        </w:rPr>
        <w:t>)</w:t>
      </w:r>
      <w:r w:rsidR="005E1AA9">
        <w:rPr>
          <w:rFonts w:ascii="標楷體" w:eastAsia="標楷體" w:hAnsi="標楷體" w:cs="Arial" w:hint="eastAsia"/>
          <w:bCs/>
          <w:color w:val="000000"/>
          <w:kern w:val="24"/>
        </w:rPr>
        <w:t>的原則以</w:t>
      </w:r>
      <w:r w:rsidR="005E1AA9" w:rsidRPr="005E1AA9">
        <w:rPr>
          <w:rFonts w:ascii="標楷體" w:eastAsia="標楷體" w:hAnsi="標楷體" w:hint="eastAsia"/>
        </w:rPr>
        <w:t>質輕可透氣</w:t>
      </w:r>
      <w:r w:rsidR="00C3783D">
        <w:rPr>
          <w:rFonts w:ascii="標楷體" w:eastAsia="標楷體" w:hAnsi="標楷體" w:hint="eastAsia"/>
        </w:rPr>
        <w:t>的</w:t>
      </w:r>
      <w:r w:rsidR="005E1AA9">
        <w:rPr>
          <w:rFonts w:ascii="標楷體" w:eastAsia="標楷體" w:hAnsi="標楷體" w:hint="eastAsia"/>
        </w:rPr>
        <w:t>棉布材質</w:t>
      </w:r>
      <w:bookmarkStart w:id="0" w:name="_GoBack"/>
      <w:bookmarkEnd w:id="0"/>
      <w:r w:rsidR="005E1AA9">
        <w:rPr>
          <w:rFonts w:ascii="標楷體" w:eastAsia="標楷體" w:hAnsi="標楷體" w:hint="eastAsia"/>
        </w:rPr>
        <w:t>布料為主</w:t>
      </w:r>
      <w:r w:rsidR="005E1AA9" w:rsidRPr="005E1AA9">
        <w:rPr>
          <w:rFonts w:ascii="標楷體" w:eastAsia="標楷體" w:hAnsi="標楷體" w:hint="eastAsia"/>
        </w:rPr>
        <w:t>，避免粗糙</w:t>
      </w:r>
      <w:r w:rsidR="00562832">
        <w:rPr>
          <w:rFonts w:ascii="新細明體" w:eastAsia="新細明體" w:hAnsi="新細明體" w:hint="eastAsia"/>
        </w:rPr>
        <w:t>、</w:t>
      </w:r>
      <w:r w:rsidR="005E1AA9">
        <w:rPr>
          <w:rFonts w:ascii="標楷體" w:eastAsia="標楷體" w:hAnsi="標楷體" w:hint="eastAsia"/>
        </w:rPr>
        <w:t>牛仔布</w:t>
      </w:r>
      <w:r w:rsidR="005E1AA9" w:rsidRPr="005E1AA9">
        <w:rPr>
          <w:rFonts w:ascii="標楷體" w:eastAsia="標楷體" w:hAnsi="標楷體" w:hint="eastAsia"/>
        </w:rPr>
        <w:t>或毛料的</w:t>
      </w:r>
      <w:r w:rsidR="005E1AA9">
        <w:rPr>
          <w:rFonts w:ascii="標楷體" w:eastAsia="標楷體" w:hAnsi="標楷體" w:hint="eastAsia"/>
        </w:rPr>
        <w:t>材質</w:t>
      </w:r>
      <w:r w:rsidR="005E1AA9" w:rsidRPr="005E1AA9">
        <w:rPr>
          <w:rFonts w:ascii="標楷體" w:eastAsia="標楷體" w:hAnsi="標楷體" w:hint="eastAsia"/>
        </w:rPr>
        <w:t>。</w:t>
      </w:r>
      <w:r w:rsidR="00562832">
        <w:rPr>
          <w:rFonts w:ascii="標楷體" w:eastAsia="標楷體" w:hAnsi="標楷體" w:hint="eastAsia"/>
        </w:rPr>
        <w:t>病人需</w:t>
      </w:r>
      <w:r w:rsidR="00562832" w:rsidRPr="005E1AA9">
        <w:rPr>
          <w:rFonts w:ascii="標楷體" w:eastAsia="標楷體" w:hAnsi="標楷體" w:hint="eastAsia"/>
        </w:rPr>
        <w:t>剪短指甲</w:t>
      </w:r>
      <w:r w:rsidR="00562832">
        <w:rPr>
          <w:rFonts w:ascii="新細明體" w:eastAsia="新細明體" w:hAnsi="新細明體" w:hint="eastAsia"/>
        </w:rPr>
        <w:t>、</w:t>
      </w:r>
      <w:r w:rsidR="00562832" w:rsidRPr="005E1AA9">
        <w:rPr>
          <w:rFonts w:ascii="標楷體" w:eastAsia="標楷體" w:hAnsi="標楷體" w:hint="eastAsia"/>
        </w:rPr>
        <w:t>避免於高溫潮濕的環境下運動或工作。</w:t>
      </w:r>
      <w:r w:rsidR="00562832" w:rsidRPr="00562832">
        <w:rPr>
          <w:rFonts w:ascii="標楷體" w:eastAsia="標楷體" w:hAnsi="標楷體" w:hint="eastAsia"/>
        </w:rPr>
        <w:t>病人於游泳或運動流汗後後</w:t>
      </w:r>
      <w:r w:rsidR="00562832">
        <w:rPr>
          <w:rFonts w:ascii="新細明體" w:eastAsia="新細明體" w:hAnsi="新細明體" w:hint="eastAsia"/>
        </w:rPr>
        <w:t>，</w:t>
      </w:r>
      <w:r w:rsidR="00562832" w:rsidRPr="00562832">
        <w:rPr>
          <w:rFonts w:ascii="標楷體" w:eastAsia="標楷體" w:hAnsi="標楷體" w:hint="eastAsia"/>
        </w:rPr>
        <w:t>須以清水沖洗乾淨後</w:t>
      </w:r>
      <w:r w:rsidR="00562832">
        <w:rPr>
          <w:rFonts w:ascii="新細明體" w:eastAsia="新細明體" w:hAnsi="新細明體" w:hint="eastAsia"/>
        </w:rPr>
        <w:t>，</w:t>
      </w:r>
      <w:r w:rsidR="00562832" w:rsidRPr="00562832">
        <w:rPr>
          <w:rFonts w:ascii="標楷體" w:eastAsia="標楷體" w:hAnsi="標楷體" w:hint="eastAsia"/>
        </w:rPr>
        <w:t>趁皮膚上的水份尚未乾時，馬上進行皮膚保養。</w:t>
      </w:r>
    </w:p>
    <w:p w:rsidR="002B2979" w:rsidRDefault="002B2979" w:rsidP="002B2979">
      <w:pPr>
        <w:pStyle w:val="Web"/>
        <w:spacing w:before="216" w:beforeAutospacing="0" w:after="0" w:afterAutospacing="0"/>
        <w:textAlignment w:val="baseline"/>
        <w:rPr>
          <w:rFonts w:ascii="Tahoma" w:eastAsia="標楷體" w:hAnsi="標楷體" w:cs="Arial"/>
          <w:b/>
          <w:bCs/>
          <w:color w:val="000000"/>
          <w:kern w:val="24"/>
        </w:rPr>
      </w:pPr>
    </w:p>
    <w:p w:rsidR="002B2979" w:rsidRDefault="002B2979" w:rsidP="002B2979">
      <w:pPr>
        <w:pStyle w:val="Web"/>
        <w:spacing w:before="216" w:beforeAutospacing="0" w:after="0" w:afterAutospacing="0"/>
        <w:textAlignment w:val="baseline"/>
        <w:rPr>
          <w:rFonts w:ascii="Tahoma" w:eastAsia="標楷體" w:hAnsi="標楷體" w:cs="Arial"/>
          <w:b/>
          <w:bCs/>
          <w:color w:val="000000"/>
          <w:kern w:val="24"/>
        </w:rPr>
      </w:pPr>
      <w:r>
        <w:rPr>
          <w:rFonts w:ascii="Tahoma" w:eastAsia="標楷體" w:hAnsi="標楷體" w:cs="Arial" w:hint="eastAsia"/>
          <w:b/>
          <w:bCs/>
          <w:color w:val="000000"/>
          <w:kern w:val="24"/>
        </w:rPr>
        <w:t>濕敷包紮法之技術</w:t>
      </w:r>
    </w:p>
    <w:p w:rsidR="00E47FBA" w:rsidRPr="003F1A26" w:rsidRDefault="00E67DDB" w:rsidP="005356AD">
      <w:pPr>
        <w:rPr>
          <w:rFonts w:ascii="標楷體" w:eastAsia="標楷體" w:hAnsi="標楷體"/>
          <w:szCs w:val="24"/>
        </w:rPr>
      </w:pPr>
      <w:r>
        <w:rPr>
          <w:rFonts w:ascii="新細明體" w:eastAsia="新細明體" w:hAnsi="新細明體" w:cs="新細明體"/>
          <w:noProof/>
          <w:kern w:val="0"/>
          <w:szCs w:val="24"/>
        </w:rPr>
        <w:drawing>
          <wp:inline distT="0" distB="0" distL="0" distR="0">
            <wp:extent cx="5267325" cy="3286125"/>
            <wp:effectExtent l="19050" t="0" r="9525" b="0"/>
            <wp:docPr id="1" name="圖片 1" descr="D:\會刊\氣喘衛教學會\未刊登稿件\異位性皮膚炎診療準則\濕敷包紮法之技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會刊\氣喘衛教學會\未刊登稿件\異位性皮膚炎診療準則\濕敷包紮法之技術.jpg"/>
                    <pic:cNvPicPr>
                      <a:picLocks noChangeAspect="1" noChangeArrowheads="1"/>
                    </pic:cNvPicPr>
                  </pic:nvPicPr>
                  <pic:blipFill>
                    <a:blip r:embed="rId9" cstate="print"/>
                    <a:srcRect/>
                    <a:stretch>
                      <a:fillRect/>
                    </a:stretch>
                  </pic:blipFill>
                  <pic:spPr bwMode="auto">
                    <a:xfrm>
                      <a:off x="0" y="0"/>
                      <a:ext cx="5267325" cy="3286125"/>
                    </a:xfrm>
                    <a:prstGeom prst="rect">
                      <a:avLst/>
                    </a:prstGeom>
                    <a:noFill/>
                    <a:ln w="9525">
                      <a:noFill/>
                      <a:miter lim="800000"/>
                      <a:headEnd/>
                      <a:tailEnd/>
                    </a:ln>
                  </pic:spPr>
                </pic:pic>
              </a:graphicData>
            </a:graphic>
          </wp:inline>
        </w:drawing>
      </w:r>
    </w:p>
    <w:p w:rsidR="003F1A26" w:rsidRPr="00767EE7" w:rsidRDefault="003F1A26" w:rsidP="005356AD">
      <w:pPr>
        <w:rPr>
          <w:rFonts w:ascii="標楷體" w:eastAsia="標楷體" w:hAnsi="標楷體"/>
          <w:szCs w:val="24"/>
        </w:rPr>
      </w:pPr>
    </w:p>
    <w:p w:rsidR="005356AD" w:rsidRDefault="008064E7">
      <w:pPr>
        <w:rPr>
          <w:rFonts w:ascii="標楷體" w:eastAsia="標楷體" w:hAnsi="標楷體" w:cstheme="majorBidi"/>
          <w:b/>
          <w:bCs/>
          <w:color w:val="000000" w:themeColor="text1"/>
          <w:kern w:val="24"/>
          <w:szCs w:val="24"/>
        </w:rPr>
      </w:pPr>
      <w:r w:rsidRPr="00F363BF">
        <w:rPr>
          <w:rFonts w:ascii="標楷體" w:eastAsia="標楷體" w:hAnsi="標楷體" w:cstheme="majorBidi" w:hint="eastAsia"/>
          <w:b/>
          <w:bCs/>
          <w:color w:val="000000" w:themeColor="text1"/>
          <w:kern w:val="24"/>
          <w:szCs w:val="24"/>
        </w:rPr>
        <w:t>局部治療</w:t>
      </w:r>
    </w:p>
    <w:p w:rsidR="00F363BF" w:rsidRPr="00F363BF" w:rsidRDefault="00F363BF">
      <w:pPr>
        <w:rPr>
          <w:rFonts w:ascii="標楷體" w:eastAsia="標楷體" w:hAnsi="標楷體" w:cstheme="majorBidi"/>
          <w:b/>
          <w:bCs/>
          <w:color w:val="000000" w:themeColor="text1"/>
          <w:kern w:val="24"/>
          <w:szCs w:val="24"/>
        </w:rPr>
      </w:pPr>
    </w:p>
    <w:p w:rsidR="00767EE7" w:rsidRDefault="00767EE7">
      <w:pPr>
        <w:rPr>
          <w:rFonts w:ascii="標楷體" w:eastAsia="標楷體" w:hAnsi="標楷體"/>
          <w:b/>
          <w:szCs w:val="24"/>
        </w:rPr>
      </w:pPr>
      <w:r w:rsidRPr="00F363BF">
        <w:rPr>
          <w:rFonts w:ascii="標楷體" w:eastAsia="標楷體" w:hAnsi="標楷體" w:hint="eastAsia"/>
          <w:b/>
          <w:szCs w:val="24"/>
        </w:rPr>
        <w:t>局部性類固醇的使用</w:t>
      </w:r>
    </w:p>
    <w:p w:rsidR="00F363BF" w:rsidRPr="00F363BF" w:rsidRDefault="00F363BF">
      <w:pPr>
        <w:rPr>
          <w:rFonts w:ascii="標楷體" w:eastAsia="標楷體" w:hAnsi="標楷體"/>
          <w:b/>
          <w:szCs w:val="24"/>
        </w:rPr>
      </w:pPr>
    </w:p>
    <w:p w:rsidR="00767EE7" w:rsidRPr="00767EE7" w:rsidRDefault="00702D32" w:rsidP="00702D32">
      <w:pPr>
        <w:widowControl/>
        <w:kinsoku w:val="0"/>
        <w:overflowPunct w:val="0"/>
        <w:textAlignment w:val="baseline"/>
        <w:rPr>
          <w:rFonts w:ascii="標楷體" w:eastAsia="標楷體" w:hAnsi="標楷體" w:cs="新細明體"/>
          <w:color w:val="7FD13B"/>
          <w:kern w:val="0"/>
          <w:szCs w:val="24"/>
        </w:rPr>
      </w:pPr>
      <w:r>
        <w:rPr>
          <w:rFonts w:ascii="標楷體" w:eastAsia="標楷體" w:hAnsi="標楷體" w:hint="eastAsia"/>
          <w:color w:val="000000" w:themeColor="text1"/>
          <w:kern w:val="24"/>
          <w:szCs w:val="24"/>
        </w:rPr>
        <w:t xml:space="preserve">    </w:t>
      </w:r>
      <w:r w:rsidR="00767EE7" w:rsidRPr="00767EE7">
        <w:rPr>
          <w:rFonts w:ascii="標楷體" w:eastAsia="標楷體" w:hAnsi="標楷體" w:hint="eastAsia"/>
          <w:color w:val="000000" w:themeColor="text1"/>
          <w:kern w:val="24"/>
          <w:szCs w:val="24"/>
        </w:rPr>
        <w:t>抗發炎作用</w:t>
      </w:r>
    </w:p>
    <w:p w:rsidR="00767EE7" w:rsidRPr="00767EE7" w:rsidRDefault="00702D32" w:rsidP="00702D32">
      <w:pPr>
        <w:widowControl/>
        <w:kinsoku w:val="0"/>
        <w:overflowPunct w:val="0"/>
        <w:textAlignment w:val="baseline"/>
        <w:rPr>
          <w:rFonts w:ascii="標楷體" w:eastAsia="標楷體" w:hAnsi="標楷體" w:cs="新細明體"/>
          <w:color w:val="7FD13B"/>
          <w:kern w:val="0"/>
          <w:szCs w:val="24"/>
        </w:rPr>
      </w:pPr>
      <w:r>
        <w:rPr>
          <w:rFonts w:ascii="標楷體" w:eastAsia="標楷體" w:hAnsi="標楷體" w:hint="eastAsia"/>
          <w:color w:val="000000" w:themeColor="text1"/>
          <w:kern w:val="24"/>
          <w:szCs w:val="24"/>
        </w:rPr>
        <w:t xml:space="preserve">    </w:t>
      </w:r>
      <w:r w:rsidR="00767EE7" w:rsidRPr="00767EE7">
        <w:rPr>
          <w:rFonts w:ascii="標楷體" w:eastAsia="標楷體" w:hAnsi="標楷體"/>
          <w:color w:val="000000" w:themeColor="text1"/>
          <w:kern w:val="24"/>
          <w:szCs w:val="24"/>
        </w:rPr>
        <w:t xml:space="preserve">目標 - </w:t>
      </w:r>
      <w:r w:rsidR="00767EE7" w:rsidRPr="00767EE7">
        <w:rPr>
          <w:rFonts w:ascii="標楷體" w:eastAsia="標楷體" w:hAnsi="標楷體" w:hint="eastAsia"/>
          <w:color w:val="000000" w:themeColor="text1"/>
          <w:kern w:val="24"/>
          <w:szCs w:val="24"/>
        </w:rPr>
        <w:t>皮膚保濕</w:t>
      </w:r>
      <w:r w:rsidR="00767EE7" w:rsidRPr="00767EE7">
        <w:rPr>
          <w:rFonts w:ascii="標楷體" w:eastAsia="標楷體" w:hAnsi="標楷體"/>
          <w:color w:val="000000" w:themeColor="text1"/>
          <w:kern w:val="24"/>
          <w:szCs w:val="24"/>
        </w:rPr>
        <w:t>+</w:t>
      </w:r>
      <w:r w:rsidR="00767EE7" w:rsidRPr="00767EE7">
        <w:rPr>
          <w:rFonts w:ascii="標楷體" w:eastAsia="標楷體" w:hAnsi="標楷體" w:hint="eastAsia"/>
          <w:color w:val="000000" w:themeColor="text1"/>
          <w:kern w:val="24"/>
          <w:szCs w:val="24"/>
        </w:rPr>
        <w:t>低效力類固醇的維持治療</w:t>
      </w:r>
    </w:p>
    <w:p w:rsidR="00702D32" w:rsidRDefault="00702D32" w:rsidP="00702D32">
      <w:pPr>
        <w:widowControl/>
        <w:kinsoku w:val="0"/>
        <w:overflowPunct w:val="0"/>
        <w:textAlignment w:val="baseline"/>
        <w:rPr>
          <w:rFonts w:ascii="標楷體" w:eastAsia="標楷體" w:hAnsi="標楷體"/>
          <w:color w:val="000000" w:themeColor="text1"/>
          <w:kern w:val="24"/>
          <w:szCs w:val="24"/>
        </w:rPr>
      </w:pPr>
      <w:r>
        <w:rPr>
          <w:rFonts w:ascii="標楷體" w:eastAsia="標楷體" w:hAnsi="標楷體" w:hint="eastAsia"/>
          <w:color w:val="000000" w:themeColor="text1"/>
          <w:kern w:val="24"/>
          <w:szCs w:val="24"/>
        </w:rPr>
        <w:t xml:space="preserve">    </w:t>
      </w:r>
      <w:r w:rsidR="00767EE7" w:rsidRPr="00767EE7">
        <w:rPr>
          <w:rFonts w:ascii="標楷體" w:eastAsia="標楷體" w:hAnsi="標楷體" w:hint="eastAsia"/>
          <w:color w:val="000000" w:themeColor="text1"/>
          <w:kern w:val="24"/>
          <w:szCs w:val="24"/>
        </w:rPr>
        <w:t>高效力類固醇不要使用在臉上或皮膚細嫩區域</w:t>
      </w:r>
      <w:r w:rsidR="00767EE7" w:rsidRPr="00767EE7">
        <w:rPr>
          <w:rFonts w:ascii="標楷體" w:eastAsia="標楷體" w:hAnsi="標楷體"/>
          <w:color w:val="000000" w:themeColor="text1"/>
          <w:kern w:val="24"/>
          <w:szCs w:val="24"/>
        </w:rPr>
        <w:br/>
      </w:r>
      <w:r w:rsidR="00767EE7" w:rsidRPr="00767EE7">
        <w:rPr>
          <w:rFonts w:ascii="標楷體" w:eastAsia="標楷體" w:hAnsi="標楷體" w:hint="eastAsia"/>
          <w:color w:val="000000" w:themeColor="text1"/>
          <w:kern w:val="24"/>
          <w:szCs w:val="24"/>
        </w:rPr>
        <w:br/>
      </w:r>
      <w:r>
        <w:rPr>
          <w:rFonts w:ascii="標楷體" w:eastAsia="標楷體" w:hAnsi="標楷體" w:hint="eastAsia"/>
          <w:color w:val="000000" w:themeColor="text1"/>
          <w:kern w:val="24"/>
          <w:szCs w:val="24"/>
        </w:rPr>
        <w:t xml:space="preserve">    </w:t>
      </w:r>
      <w:r w:rsidR="00767EE7" w:rsidRPr="00767EE7">
        <w:rPr>
          <w:rFonts w:ascii="標楷體" w:eastAsia="標楷體" w:hAnsi="標楷體" w:hint="eastAsia"/>
          <w:color w:val="000000" w:themeColor="text1"/>
          <w:kern w:val="24"/>
          <w:szCs w:val="24"/>
        </w:rPr>
        <w:t xml:space="preserve">全身吸收 </w:t>
      </w:r>
      <w:r w:rsidR="00767EE7" w:rsidRPr="00767EE7">
        <w:rPr>
          <w:rFonts w:ascii="標楷體" w:eastAsia="標楷體" w:hAnsi="標楷體"/>
          <w:color w:val="000000" w:themeColor="text1"/>
          <w:kern w:val="24"/>
          <w:szCs w:val="24"/>
        </w:rPr>
        <w:t xml:space="preserve">– </w:t>
      </w:r>
      <w:r w:rsidR="00767EE7" w:rsidRPr="00767EE7">
        <w:rPr>
          <w:rFonts w:ascii="標楷體" w:eastAsia="標楷體" w:hAnsi="標楷體" w:hint="eastAsia"/>
          <w:color w:val="000000" w:themeColor="text1"/>
          <w:kern w:val="24"/>
          <w:szCs w:val="24"/>
        </w:rPr>
        <w:t>油膏</w:t>
      </w:r>
      <w:r w:rsidR="00767EE7" w:rsidRPr="00767EE7">
        <w:rPr>
          <w:rFonts w:ascii="標楷體" w:eastAsia="標楷體" w:hAnsi="標楷體"/>
          <w:color w:val="000000" w:themeColor="text1"/>
          <w:kern w:val="24"/>
          <w:szCs w:val="24"/>
        </w:rPr>
        <w:t>&gt;</w:t>
      </w:r>
      <w:r w:rsidR="00767EE7" w:rsidRPr="00767EE7">
        <w:rPr>
          <w:rFonts w:ascii="標楷體" w:eastAsia="標楷體" w:hAnsi="標楷體" w:hint="eastAsia"/>
          <w:color w:val="000000" w:themeColor="text1"/>
          <w:kern w:val="24"/>
          <w:szCs w:val="24"/>
        </w:rPr>
        <w:t>乳膏</w:t>
      </w:r>
    </w:p>
    <w:p w:rsidR="00767EE7" w:rsidRPr="00767EE7" w:rsidRDefault="00767EE7" w:rsidP="00702D32">
      <w:pPr>
        <w:widowControl/>
        <w:kinsoku w:val="0"/>
        <w:overflowPunct w:val="0"/>
        <w:textAlignment w:val="baseline"/>
        <w:rPr>
          <w:rFonts w:ascii="標楷體" w:eastAsia="標楷體" w:hAnsi="標楷體" w:cs="新細明體"/>
          <w:color w:val="7FD13B"/>
          <w:kern w:val="0"/>
          <w:szCs w:val="24"/>
        </w:rPr>
      </w:pPr>
      <w:r w:rsidRPr="00767EE7">
        <w:rPr>
          <w:rFonts w:ascii="標楷體" w:eastAsia="標楷體" w:hAnsi="標楷體" w:hint="eastAsia"/>
          <w:color w:val="000000" w:themeColor="text1"/>
          <w:kern w:val="24"/>
          <w:szCs w:val="24"/>
        </w:rPr>
        <w:br/>
      </w:r>
      <w:r w:rsidR="00702D32">
        <w:rPr>
          <w:rFonts w:ascii="標楷體" w:eastAsia="標楷體" w:hAnsi="標楷體" w:hint="eastAsia"/>
          <w:color w:val="000000" w:themeColor="text1"/>
          <w:kern w:val="24"/>
          <w:szCs w:val="24"/>
        </w:rPr>
        <w:t xml:space="preserve">    </w:t>
      </w:r>
      <w:r w:rsidRPr="00767EE7">
        <w:rPr>
          <w:rFonts w:ascii="標楷體" w:eastAsia="標楷體" w:hAnsi="標楷體" w:hint="eastAsia"/>
          <w:color w:val="000000" w:themeColor="text1"/>
          <w:kern w:val="24"/>
          <w:szCs w:val="24"/>
        </w:rPr>
        <w:t>避免副作用</w:t>
      </w:r>
      <w:r w:rsidRPr="00767EE7">
        <w:rPr>
          <w:rFonts w:ascii="標楷體" w:eastAsia="標楷體" w:hAnsi="標楷體"/>
          <w:color w:val="000000" w:themeColor="text1"/>
          <w:kern w:val="24"/>
          <w:szCs w:val="24"/>
        </w:rPr>
        <w:br/>
      </w:r>
      <w:r w:rsidR="00702D32">
        <w:rPr>
          <w:rFonts w:ascii="標楷體" w:eastAsia="標楷體" w:hAnsi="標楷體" w:hint="eastAsia"/>
          <w:color w:val="000000" w:themeColor="text1"/>
          <w:kern w:val="24"/>
          <w:szCs w:val="24"/>
        </w:rPr>
        <w:t xml:space="preserve">      </w:t>
      </w:r>
      <w:r w:rsidRPr="00767EE7">
        <w:rPr>
          <w:rFonts w:ascii="標楷體" w:eastAsia="標楷體" w:hAnsi="標楷體" w:hint="eastAsia"/>
          <w:color w:val="000000" w:themeColor="text1"/>
          <w:kern w:val="24"/>
          <w:szCs w:val="24"/>
        </w:rPr>
        <w:t xml:space="preserve">局部性 </w:t>
      </w:r>
      <w:r w:rsidRPr="00767EE7">
        <w:rPr>
          <w:rFonts w:ascii="標楷體" w:eastAsia="標楷體" w:hAnsi="標楷體"/>
          <w:color w:val="000000" w:themeColor="text1"/>
          <w:kern w:val="24"/>
          <w:szCs w:val="24"/>
        </w:rPr>
        <w:t xml:space="preserve">- </w:t>
      </w:r>
      <w:r w:rsidRPr="00767EE7">
        <w:rPr>
          <w:rFonts w:ascii="標楷體" w:eastAsia="標楷體" w:hAnsi="標楷體" w:hint="eastAsia"/>
          <w:color w:val="000000" w:themeColor="text1"/>
          <w:kern w:val="24"/>
          <w:szCs w:val="24"/>
        </w:rPr>
        <w:t>皮膚萎縮，皮紋，毛細血管擴張</w:t>
      </w:r>
      <w:r w:rsidRPr="00767EE7">
        <w:rPr>
          <w:rFonts w:ascii="標楷體" w:eastAsia="標楷體" w:hAnsi="標楷體" w:hint="eastAsia"/>
          <w:color w:val="000000" w:themeColor="text1"/>
          <w:kern w:val="24"/>
          <w:szCs w:val="24"/>
        </w:rPr>
        <w:br/>
      </w:r>
      <w:r w:rsidR="00702D32">
        <w:rPr>
          <w:rFonts w:ascii="標楷體" w:eastAsia="標楷體" w:hAnsi="標楷體" w:hint="eastAsia"/>
          <w:color w:val="000000" w:themeColor="text1"/>
          <w:kern w:val="24"/>
          <w:szCs w:val="24"/>
        </w:rPr>
        <w:t xml:space="preserve">      </w:t>
      </w:r>
      <w:r w:rsidRPr="00767EE7">
        <w:rPr>
          <w:rFonts w:ascii="標楷體" w:eastAsia="標楷體" w:hAnsi="標楷體" w:hint="eastAsia"/>
          <w:color w:val="000000" w:themeColor="text1"/>
          <w:kern w:val="24"/>
          <w:szCs w:val="24"/>
        </w:rPr>
        <w:t xml:space="preserve">全身性 </w:t>
      </w:r>
      <w:r w:rsidRPr="00767EE7">
        <w:rPr>
          <w:rFonts w:ascii="標楷體" w:eastAsia="標楷體" w:hAnsi="標楷體"/>
          <w:color w:val="000000" w:themeColor="text1"/>
          <w:kern w:val="24"/>
          <w:szCs w:val="24"/>
        </w:rPr>
        <w:t xml:space="preserve">- </w:t>
      </w:r>
      <w:r w:rsidRPr="00767EE7">
        <w:rPr>
          <w:rFonts w:ascii="標楷體" w:eastAsia="標楷體" w:hAnsi="標楷體" w:hint="eastAsia"/>
          <w:color w:val="000000" w:themeColor="text1"/>
          <w:kern w:val="24"/>
          <w:szCs w:val="24"/>
        </w:rPr>
        <w:t xml:space="preserve">抑制下丘腦 </w:t>
      </w:r>
      <w:r w:rsidRPr="00767EE7">
        <w:rPr>
          <w:rFonts w:ascii="標楷體" w:eastAsia="標楷體" w:hAnsi="標楷體"/>
          <w:color w:val="000000" w:themeColor="text1"/>
          <w:kern w:val="24"/>
          <w:szCs w:val="24"/>
        </w:rPr>
        <w:t xml:space="preserve">- </w:t>
      </w:r>
      <w:r w:rsidRPr="00767EE7">
        <w:rPr>
          <w:rFonts w:ascii="標楷體" w:eastAsia="標楷體" w:hAnsi="標楷體" w:hint="eastAsia"/>
          <w:color w:val="000000" w:themeColor="text1"/>
          <w:kern w:val="24"/>
          <w:szCs w:val="24"/>
        </w:rPr>
        <w:t xml:space="preserve">垂體 </w:t>
      </w:r>
      <w:r w:rsidRPr="00767EE7">
        <w:rPr>
          <w:rFonts w:ascii="標楷體" w:eastAsia="標楷體" w:hAnsi="標楷體"/>
          <w:color w:val="000000" w:themeColor="text1"/>
          <w:kern w:val="24"/>
          <w:szCs w:val="24"/>
        </w:rPr>
        <w:t xml:space="preserve">- </w:t>
      </w:r>
      <w:r w:rsidRPr="00767EE7">
        <w:rPr>
          <w:rFonts w:ascii="標楷體" w:eastAsia="標楷體" w:hAnsi="標楷體" w:hint="eastAsia"/>
          <w:color w:val="000000" w:themeColor="text1"/>
          <w:kern w:val="24"/>
          <w:szCs w:val="24"/>
        </w:rPr>
        <w:t>腎上腺軸</w:t>
      </w:r>
    </w:p>
    <w:p w:rsidR="00767EE7" w:rsidRPr="00767EE7" w:rsidRDefault="00767EE7" w:rsidP="00767EE7">
      <w:pPr>
        <w:widowControl/>
        <w:kinsoku w:val="0"/>
        <w:overflowPunct w:val="0"/>
        <w:textAlignment w:val="baseline"/>
        <w:rPr>
          <w:rFonts w:ascii="標楷體" w:eastAsia="標楷體" w:hAnsi="標楷體" w:cstheme="majorBidi"/>
          <w:bCs/>
          <w:color w:val="000000" w:themeColor="text1"/>
          <w:kern w:val="24"/>
          <w:szCs w:val="24"/>
          <w:u w:val="single"/>
        </w:rPr>
      </w:pPr>
    </w:p>
    <w:p w:rsidR="00767EE7" w:rsidRDefault="00767EE7" w:rsidP="00767EE7">
      <w:pPr>
        <w:widowControl/>
        <w:kinsoku w:val="0"/>
        <w:overflowPunct w:val="0"/>
        <w:textAlignment w:val="baseline"/>
        <w:rPr>
          <w:rFonts w:ascii="標楷體" w:eastAsia="標楷體" w:hAnsi="標楷體"/>
          <w:b/>
          <w:szCs w:val="24"/>
        </w:rPr>
      </w:pPr>
      <w:r w:rsidRPr="00702D32">
        <w:rPr>
          <w:rFonts w:ascii="標楷體" w:eastAsia="標楷體" w:hAnsi="標楷體" w:hint="eastAsia"/>
          <w:b/>
          <w:szCs w:val="24"/>
        </w:rPr>
        <w:t>局部性非類固醇抗發炎藥</w:t>
      </w:r>
    </w:p>
    <w:p w:rsidR="00702D32" w:rsidRPr="00702D32" w:rsidRDefault="00702D32" w:rsidP="00767EE7">
      <w:pPr>
        <w:widowControl/>
        <w:kinsoku w:val="0"/>
        <w:overflowPunct w:val="0"/>
        <w:textAlignment w:val="baseline"/>
        <w:rPr>
          <w:rFonts w:ascii="標楷體" w:eastAsia="標楷體" w:hAnsi="標楷體" w:cstheme="majorBidi"/>
          <w:b/>
          <w:bCs/>
          <w:color w:val="000000" w:themeColor="text1"/>
          <w:kern w:val="24"/>
          <w:szCs w:val="24"/>
          <w:u w:val="single"/>
        </w:rPr>
      </w:pPr>
    </w:p>
    <w:p w:rsidR="00767EE7" w:rsidRPr="00767EE7" w:rsidRDefault="00767EE7" w:rsidP="00767EE7">
      <w:pPr>
        <w:widowControl/>
        <w:kinsoku w:val="0"/>
        <w:overflowPunct w:val="0"/>
        <w:textAlignment w:val="baseline"/>
        <w:rPr>
          <w:rFonts w:ascii="標楷體" w:eastAsia="標楷體" w:hAnsi="標楷體" w:cs="新細明體"/>
          <w:b/>
          <w:color w:val="7FD13B"/>
          <w:kern w:val="0"/>
          <w:szCs w:val="24"/>
        </w:rPr>
      </w:pPr>
      <w:r w:rsidRPr="00702D32">
        <w:rPr>
          <w:rFonts w:ascii="標楷體" w:eastAsia="標楷體" w:hAnsi="標楷體" w:cstheme="majorBidi" w:hint="eastAsia"/>
          <w:b/>
          <w:bCs/>
          <w:color w:val="000000" w:themeColor="text1"/>
          <w:kern w:val="24"/>
          <w:szCs w:val="24"/>
          <w:u w:val="single"/>
        </w:rPr>
        <w:t>局部 calcineurin 抑制劑(topical calcineurin inhibitors)</w:t>
      </w:r>
    </w:p>
    <w:p w:rsidR="00767EE7" w:rsidRPr="00767EE7" w:rsidRDefault="00767EE7">
      <w:pPr>
        <w:rPr>
          <w:rFonts w:ascii="標楷體" w:eastAsia="標楷體" w:hAnsi="標楷體" w:cstheme="majorBidi"/>
          <w:bCs/>
          <w:color w:val="000000" w:themeColor="text1"/>
          <w:kern w:val="24"/>
          <w:szCs w:val="24"/>
        </w:rPr>
      </w:pPr>
    </w:p>
    <w:p w:rsidR="00767EE7" w:rsidRPr="00767EE7" w:rsidRDefault="00702D32" w:rsidP="00702D32">
      <w:pPr>
        <w:widowControl/>
        <w:kinsoku w:val="0"/>
        <w:overflowPunct w:val="0"/>
        <w:spacing w:line="228" w:lineRule="auto"/>
        <w:textAlignment w:val="baseline"/>
        <w:rPr>
          <w:rFonts w:ascii="標楷體" w:eastAsia="標楷體" w:hAnsi="標楷體" w:cs="新細明體"/>
          <w:color w:val="7FD13B"/>
          <w:kern w:val="0"/>
          <w:szCs w:val="24"/>
        </w:rPr>
      </w:pPr>
      <w:r>
        <w:rPr>
          <w:rFonts w:ascii="標楷體" w:eastAsia="標楷體" w:hAnsi="標楷體" w:hint="eastAsia"/>
          <w:bCs/>
          <w:color w:val="000000" w:themeColor="text1"/>
          <w:kern w:val="24"/>
          <w:szCs w:val="24"/>
        </w:rPr>
        <w:t xml:space="preserve">    </w:t>
      </w:r>
      <w:r w:rsidR="00767EE7" w:rsidRPr="00767EE7">
        <w:rPr>
          <w:rFonts w:ascii="標楷體" w:eastAsia="標楷體" w:hAnsi="標楷體" w:hint="eastAsia"/>
          <w:bCs/>
          <w:color w:val="000000" w:themeColor="text1"/>
          <w:kern w:val="24"/>
          <w:szCs w:val="24"/>
        </w:rPr>
        <w:t>包括 tacrolimus (FK-506)(Protopic,普特皮)、 pimecrolimus (Elidel,醫立妥) 兩種藥物</w:t>
      </w:r>
      <w:r>
        <w:rPr>
          <w:rFonts w:ascii="標楷體" w:eastAsia="標楷體" w:hAnsi="標楷體" w:hint="eastAsia"/>
          <w:bCs/>
          <w:color w:val="000000" w:themeColor="text1"/>
          <w:kern w:val="24"/>
          <w:szCs w:val="24"/>
        </w:rPr>
        <w:t>。</w:t>
      </w:r>
      <w:r w:rsidR="00767EE7" w:rsidRPr="00767EE7">
        <w:rPr>
          <w:rFonts w:ascii="標楷體" w:eastAsia="標楷體" w:hAnsi="標楷體" w:hint="eastAsia"/>
          <w:bCs/>
          <w:color w:val="000000" w:themeColor="text1"/>
          <w:kern w:val="24"/>
          <w:szCs w:val="24"/>
        </w:rPr>
        <w:t>藉由和 macrophilin 結合，抑制T細胞製造細胞激素 (cytokines)，進而抑制許多免疫細胞的活化，而達到抗發炎的效果 (anti-inflammatory agents)</w:t>
      </w:r>
      <w:r>
        <w:rPr>
          <w:rFonts w:ascii="標楷體" w:eastAsia="標楷體" w:hAnsi="標楷體" w:hint="eastAsia"/>
          <w:bCs/>
          <w:color w:val="000000" w:themeColor="text1"/>
          <w:kern w:val="24"/>
          <w:szCs w:val="24"/>
        </w:rPr>
        <w:t>。</w:t>
      </w:r>
    </w:p>
    <w:p w:rsidR="00767EE7" w:rsidRPr="00767EE7" w:rsidRDefault="00702D32" w:rsidP="00702D32">
      <w:pPr>
        <w:widowControl/>
        <w:kinsoku w:val="0"/>
        <w:overflowPunct w:val="0"/>
        <w:spacing w:line="228" w:lineRule="auto"/>
        <w:textAlignment w:val="baseline"/>
        <w:rPr>
          <w:rFonts w:ascii="標楷體" w:eastAsia="標楷體" w:hAnsi="標楷體" w:cs="新細明體"/>
          <w:color w:val="7FD13B"/>
          <w:kern w:val="0"/>
          <w:szCs w:val="24"/>
        </w:rPr>
      </w:pPr>
      <w:r>
        <w:rPr>
          <w:rFonts w:ascii="標楷體" w:eastAsia="標楷體" w:hAnsi="標楷體" w:hint="eastAsia"/>
          <w:bCs/>
          <w:color w:val="000000" w:themeColor="text1"/>
          <w:kern w:val="24"/>
          <w:szCs w:val="24"/>
        </w:rPr>
        <w:t xml:space="preserve">    </w:t>
      </w:r>
      <w:r w:rsidR="00767EE7" w:rsidRPr="00767EE7">
        <w:rPr>
          <w:rFonts w:ascii="標楷體" w:eastAsia="標楷體" w:hAnsi="標楷體" w:hint="eastAsia"/>
          <w:bCs/>
          <w:color w:val="000000" w:themeColor="text1"/>
          <w:kern w:val="24"/>
          <w:szCs w:val="24"/>
        </w:rPr>
        <w:t>適用於成人及孩童，其抗發炎的效果近似於中效型 (midpotency)</w:t>
      </w:r>
      <w:r>
        <w:rPr>
          <w:rFonts w:ascii="標楷體" w:eastAsia="標楷體" w:hAnsi="標楷體" w:hint="eastAsia"/>
          <w:bCs/>
          <w:color w:val="000000" w:themeColor="text1"/>
          <w:kern w:val="24"/>
          <w:szCs w:val="24"/>
        </w:rPr>
        <w:t>。</w:t>
      </w:r>
      <w:r w:rsidR="00767EE7" w:rsidRPr="00767EE7">
        <w:rPr>
          <w:rFonts w:ascii="標楷體" w:eastAsia="標楷體" w:hAnsi="標楷體" w:hint="eastAsia"/>
          <w:bCs/>
          <w:color w:val="000000" w:themeColor="text1"/>
          <w:kern w:val="24"/>
          <w:szCs w:val="24"/>
        </w:rPr>
        <w:t xml:space="preserve"> 局部類固醇，tacrolimus 效果稍大於 pimecrolimus</w:t>
      </w:r>
      <w:r>
        <w:rPr>
          <w:rFonts w:ascii="標楷體" w:eastAsia="標楷體" w:hAnsi="標楷體" w:hint="eastAsia"/>
          <w:bCs/>
          <w:color w:val="000000" w:themeColor="text1"/>
          <w:kern w:val="24"/>
          <w:szCs w:val="24"/>
        </w:rPr>
        <w:t>。</w:t>
      </w:r>
    </w:p>
    <w:p w:rsidR="00767EE7" w:rsidRPr="00767EE7" w:rsidRDefault="00702D32" w:rsidP="00702D32">
      <w:pPr>
        <w:widowControl/>
        <w:kinsoku w:val="0"/>
        <w:overflowPunct w:val="0"/>
        <w:spacing w:line="228" w:lineRule="auto"/>
        <w:textAlignment w:val="baseline"/>
        <w:rPr>
          <w:rFonts w:ascii="標楷體" w:eastAsia="標楷體" w:hAnsi="標楷體" w:cs="新細明體"/>
          <w:color w:val="7FD13B"/>
          <w:kern w:val="0"/>
          <w:szCs w:val="24"/>
        </w:rPr>
      </w:pPr>
      <w:r>
        <w:rPr>
          <w:rFonts w:ascii="標楷體" w:eastAsia="標楷體" w:hAnsi="標楷體" w:hint="eastAsia"/>
          <w:szCs w:val="24"/>
        </w:rPr>
        <w:t xml:space="preserve">    </w:t>
      </w:r>
      <w:r w:rsidR="00767EE7" w:rsidRPr="00767EE7">
        <w:rPr>
          <w:rFonts w:ascii="標楷體" w:eastAsia="標楷體" w:hAnsi="標楷體" w:hint="eastAsia"/>
          <w:bCs/>
          <w:color w:val="000000" w:themeColor="text1"/>
          <w:kern w:val="24"/>
          <w:szCs w:val="24"/>
        </w:rPr>
        <w:t>無明顯副作用，不會造成皮膚萎縮(skin atrophy);少數病人有局部刺激感</w:t>
      </w:r>
      <w:r>
        <w:rPr>
          <w:rFonts w:ascii="標楷體" w:eastAsia="標楷體" w:hAnsi="標楷體" w:hint="eastAsia"/>
          <w:bCs/>
          <w:color w:val="000000" w:themeColor="text1"/>
          <w:kern w:val="24"/>
          <w:szCs w:val="24"/>
        </w:rPr>
        <w:t>。</w:t>
      </w:r>
      <w:r w:rsidR="00767EE7" w:rsidRPr="00767EE7">
        <w:rPr>
          <w:rFonts w:ascii="標楷體" w:eastAsia="標楷體" w:hAnsi="標楷體" w:hint="eastAsia"/>
          <w:bCs/>
          <w:color w:val="000000" w:themeColor="text1"/>
          <w:kern w:val="24"/>
          <w:szCs w:val="24"/>
        </w:rPr>
        <w:t>適用於對局部類固醇效果不佳、不願使用類固醇、或頭頸部的異位性皮膚炎患者</w:t>
      </w:r>
      <w:r>
        <w:rPr>
          <w:rFonts w:ascii="標楷體" w:eastAsia="標楷體" w:hAnsi="標楷體" w:hint="eastAsia"/>
          <w:bCs/>
          <w:color w:val="000000" w:themeColor="text1"/>
          <w:kern w:val="24"/>
          <w:szCs w:val="24"/>
        </w:rPr>
        <w:t>。</w:t>
      </w:r>
    </w:p>
    <w:p w:rsidR="00767EE7" w:rsidRPr="00767EE7" w:rsidRDefault="00767EE7">
      <w:pPr>
        <w:rPr>
          <w:rFonts w:ascii="標楷體" w:eastAsia="標楷體" w:hAnsi="標楷體"/>
          <w:szCs w:val="24"/>
        </w:rPr>
      </w:pPr>
    </w:p>
    <w:p w:rsidR="00702D32" w:rsidRDefault="00767EE7" w:rsidP="00702D32">
      <w:pPr>
        <w:widowControl/>
        <w:kinsoku w:val="0"/>
        <w:overflowPunct w:val="0"/>
        <w:textAlignment w:val="baseline"/>
        <w:rPr>
          <w:rFonts w:ascii="標楷體" w:eastAsia="標楷體" w:hAnsi="標楷體"/>
          <w:color w:val="000000" w:themeColor="text1"/>
          <w:kern w:val="24"/>
          <w:szCs w:val="24"/>
        </w:rPr>
      </w:pPr>
      <w:r w:rsidRPr="00767EE7">
        <w:rPr>
          <w:rFonts w:ascii="標楷體" w:eastAsia="標楷體" w:hAnsi="標楷體" w:hint="eastAsia"/>
          <w:b/>
          <w:color w:val="000000" w:themeColor="text1"/>
          <w:kern w:val="24"/>
          <w:szCs w:val="24"/>
        </w:rPr>
        <w:t>焦油製劑</w:t>
      </w:r>
      <w:r w:rsidRPr="00767EE7">
        <w:rPr>
          <w:rFonts w:ascii="標楷體" w:eastAsia="標楷體" w:hAnsi="標楷體" w:hint="eastAsia"/>
          <w:b/>
          <w:color w:val="000000" w:themeColor="text1"/>
          <w:kern w:val="24"/>
          <w:szCs w:val="24"/>
        </w:rPr>
        <w:br/>
      </w:r>
    </w:p>
    <w:p w:rsidR="00767EE7" w:rsidRPr="00767EE7" w:rsidRDefault="00767EE7" w:rsidP="00702D32">
      <w:pPr>
        <w:widowControl/>
        <w:kinsoku w:val="0"/>
        <w:overflowPunct w:val="0"/>
        <w:textAlignment w:val="baseline"/>
        <w:rPr>
          <w:rFonts w:ascii="標楷體" w:eastAsia="標楷體" w:hAnsi="標楷體" w:cs="新細明體"/>
          <w:color w:val="7FD13B"/>
          <w:kern w:val="0"/>
          <w:szCs w:val="24"/>
        </w:rPr>
      </w:pPr>
      <w:r w:rsidRPr="00767EE7">
        <w:rPr>
          <w:rFonts w:ascii="標楷體" w:eastAsia="標楷體" w:hAnsi="標楷體" w:hint="eastAsia"/>
          <w:color w:val="000000" w:themeColor="text1"/>
          <w:kern w:val="24"/>
          <w:szCs w:val="24"/>
        </w:rPr>
        <w:t>對皮膚的止癢和抗炎作用</w:t>
      </w:r>
      <w:r w:rsidR="00702D32">
        <w:rPr>
          <w:rFonts w:ascii="標楷體" w:eastAsia="標楷體" w:hAnsi="標楷體" w:hint="eastAsia"/>
          <w:color w:val="000000" w:themeColor="text1"/>
          <w:kern w:val="24"/>
          <w:szCs w:val="24"/>
        </w:rPr>
        <w:t>。</w:t>
      </w:r>
      <w:r w:rsidRPr="00767EE7">
        <w:rPr>
          <w:rFonts w:ascii="標楷體" w:eastAsia="標楷體" w:hAnsi="標楷體" w:hint="eastAsia"/>
          <w:color w:val="000000" w:themeColor="text1"/>
          <w:kern w:val="24"/>
          <w:szCs w:val="24"/>
        </w:rPr>
        <w:br/>
        <w:t>有效減少慢性</w:t>
      </w:r>
      <w:r w:rsidRPr="00767EE7">
        <w:rPr>
          <w:rFonts w:ascii="標楷體" w:eastAsia="標楷體" w:hAnsi="標楷體" w:hint="eastAsia"/>
          <w:bCs/>
          <w:color w:val="000000" w:themeColor="text1"/>
          <w:kern w:val="24"/>
          <w:szCs w:val="24"/>
        </w:rPr>
        <w:t>異位性皮膚炎使用</w:t>
      </w:r>
      <w:r w:rsidRPr="00767EE7">
        <w:rPr>
          <w:rFonts w:ascii="標楷體" w:eastAsia="標楷體" w:hAnsi="標楷體" w:hint="eastAsia"/>
          <w:color w:val="000000" w:themeColor="text1"/>
          <w:kern w:val="24"/>
          <w:szCs w:val="24"/>
        </w:rPr>
        <w:t>局部類固醇的效力</w:t>
      </w:r>
      <w:r w:rsidR="00702D32">
        <w:rPr>
          <w:rFonts w:ascii="標楷體" w:eastAsia="標楷體" w:hAnsi="標楷體" w:hint="eastAsia"/>
          <w:color w:val="000000" w:themeColor="text1"/>
          <w:kern w:val="24"/>
          <w:szCs w:val="24"/>
        </w:rPr>
        <w:t>。</w:t>
      </w:r>
      <w:r w:rsidRPr="00767EE7">
        <w:rPr>
          <w:rFonts w:ascii="標楷體" w:eastAsia="標楷體" w:hAnsi="標楷體" w:hint="eastAsia"/>
          <w:color w:val="000000" w:themeColor="text1"/>
          <w:kern w:val="24"/>
          <w:szCs w:val="24"/>
        </w:rPr>
        <w:br/>
        <w:t>副作用</w:t>
      </w:r>
      <w:r w:rsidRPr="00767EE7">
        <w:rPr>
          <w:rFonts w:ascii="標楷體" w:eastAsia="標楷體" w:hAnsi="標楷體"/>
          <w:color w:val="000000" w:themeColor="text1"/>
          <w:kern w:val="24"/>
          <w:szCs w:val="24"/>
        </w:rPr>
        <w:t xml:space="preserve">- </w:t>
      </w:r>
      <w:r w:rsidRPr="00767EE7">
        <w:rPr>
          <w:rFonts w:ascii="標楷體" w:eastAsia="標楷體" w:hAnsi="標楷體" w:hint="eastAsia"/>
          <w:color w:val="000000" w:themeColor="text1"/>
          <w:kern w:val="24"/>
          <w:szCs w:val="24"/>
        </w:rPr>
        <w:t>對皮膚的刺激，毛囊炎，光敏感</w:t>
      </w:r>
      <w:r w:rsidR="00702D32">
        <w:rPr>
          <w:rFonts w:ascii="標楷體" w:eastAsia="標楷體" w:hAnsi="標楷體" w:hint="eastAsia"/>
          <w:color w:val="000000" w:themeColor="text1"/>
          <w:kern w:val="24"/>
          <w:szCs w:val="24"/>
        </w:rPr>
        <w:t>。</w:t>
      </w:r>
    </w:p>
    <w:p w:rsidR="00767EE7" w:rsidRPr="00767EE7" w:rsidRDefault="00767EE7">
      <w:pPr>
        <w:rPr>
          <w:rFonts w:ascii="標楷體" w:eastAsia="標楷體" w:hAnsi="標楷體"/>
          <w:szCs w:val="24"/>
        </w:rPr>
      </w:pPr>
    </w:p>
    <w:p w:rsidR="00767EE7" w:rsidRPr="00767EE7" w:rsidRDefault="00767EE7">
      <w:pPr>
        <w:rPr>
          <w:rFonts w:ascii="標楷體" w:eastAsia="標楷體" w:hAnsi="標楷體"/>
          <w:szCs w:val="24"/>
        </w:rPr>
      </w:pPr>
    </w:p>
    <w:p w:rsidR="00767EE7" w:rsidRPr="00702D32" w:rsidRDefault="00767EE7">
      <w:pPr>
        <w:rPr>
          <w:rFonts w:ascii="標楷體" w:eastAsia="標楷體" w:hAnsi="標楷體" w:cstheme="majorBidi"/>
          <w:b/>
          <w:color w:val="000000" w:themeColor="text1"/>
          <w:kern w:val="24"/>
          <w:szCs w:val="24"/>
        </w:rPr>
      </w:pPr>
      <w:r w:rsidRPr="00702D32">
        <w:rPr>
          <w:rFonts w:ascii="標楷體" w:eastAsia="標楷體" w:hAnsi="標楷體" w:cstheme="majorBidi" w:hint="eastAsia"/>
          <w:b/>
          <w:color w:val="000000" w:themeColor="text1"/>
          <w:kern w:val="24"/>
          <w:szCs w:val="24"/>
        </w:rPr>
        <w:t>光照療法</w:t>
      </w:r>
    </w:p>
    <w:p w:rsidR="00767EE7" w:rsidRDefault="00767EE7">
      <w:pPr>
        <w:rPr>
          <w:rFonts w:ascii="標楷體" w:eastAsia="標楷體" w:hAnsi="標楷體" w:cstheme="majorBidi"/>
          <w:color w:val="000000" w:themeColor="text1"/>
          <w:kern w:val="24"/>
          <w:szCs w:val="24"/>
        </w:rPr>
      </w:pPr>
    </w:p>
    <w:p w:rsidR="00702D32" w:rsidRPr="00702D32" w:rsidRDefault="00702D32">
      <w:pPr>
        <w:rPr>
          <w:rFonts w:ascii="標楷體" w:eastAsia="標楷體" w:hAnsi="標楷體" w:cstheme="majorBidi"/>
          <w:color w:val="000000" w:themeColor="text1"/>
          <w:kern w:val="24"/>
          <w:szCs w:val="24"/>
        </w:rPr>
      </w:pPr>
      <w:r w:rsidRPr="00702D32">
        <w:rPr>
          <w:rFonts w:ascii="標楷體" w:eastAsia="標楷體" w:hAnsi="標楷體" w:cstheme="majorBidi" w:hint="eastAsia"/>
          <w:color w:val="000000" w:themeColor="text1"/>
          <w:kern w:val="24"/>
          <w:szCs w:val="24"/>
        </w:rPr>
        <w:lastRenderedPageBreak/>
        <w:t>光照療法</w:t>
      </w:r>
      <w:r>
        <w:rPr>
          <w:rFonts w:ascii="標楷體" w:eastAsia="標楷體" w:hAnsi="標楷體" w:cstheme="majorBidi" w:hint="eastAsia"/>
          <w:color w:val="000000" w:themeColor="text1"/>
          <w:kern w:val="24"/>
          <w:szCs w:val="24"/>
        </w:rPr>
        <w:t>可使用</w:t>
      </w:r>
    </w:p>
    <w:p w:rsidR="00767EE7" w:rsidRPr="00767EE7" w:rsidRDefault="00702D32" w:rsidP="00702D32">
      <w:pPr>
        <w:widowControl/>
        <w:kinsoku w:val="0"/>
        <w:overflowPunct w:val="0"/>
        <w:spacing w:line="216" w:lineRule="auto"/>
        <w:textAlignment w:val="baseline"/>
        <w:rPr>
          <w:rFonts w:ascii="標楷體" w:eastAsia="標楷體" w:hAnsi="標楷體" w:cs="新細明體"/>
          <w:color w:val="7FD13B"/>
          <w:kern w:val="0"/>
          <w:szCs w:val="24"/>
        </w:rPr>
      </w:pPr>
      <w:r>
        <w:rPr>
          <w:rFonts w:ascii="標楷體" w:eastAsia="標楷體" w:hAnsi="標楷體" w:hint="eastAsia"/>
          <w:color w:val="000000" w:themeColor="text1"/>
          <w:kern w:val="24"/>
          <w:szCs w:val="24"/>
        </w:rPr>
        <w:t>1.</w:t>
      </w:r>
      <w:r w:rsidR="00767EE7" w:rsidRPr="00767EE7">
        <w:rPr>
          <w:rFonts w:ascii="標楷體" w:eastAsia="標楷體" w:hAnsi="標楷體" w:hint="eastAsia"/>
          <w:color w:val="000000" w:themeColor="text1"/>
          <w:kern w:val="24"/>
          <w:szCs w:val="24"/>
        </w:rPr>
        <w:t>寬譜</w:t>
      </w:r>
      <w:r w:rsidR="00767EE7" w:rsidRPr="00767EE7">
        <w:rPr>
          <w:rFonts w:ascii="標楷體" w:eastAsia="標楷體" w:hAnsi="標楷體"/>
          <w:color w:val="000000" w:themeColor="text1"/>
          <w:kern w:val="24"/>
          <w:szCs w:val="24"/>
        </w:rPr>
        <w:t>UVA，UVB</w:t>
      </w:r>
    </w:p>
    <w:p w:rsidR="00767EE7" w:rsidRPr="00767EE7" w:rsidRDefault="00702D32" w:rsidP="00702D32">
      <w:pPr>
        <w:widowControl/>
        <w:kinsoku w:val="0"/>
        <w:overflowPunct w:val="0"/>
        <w:spacing w:line="216" w:lineRule="auto"/>
        <w:textAlignment w:val="baseline"/>
        <w:rPr>
          <w:rFonts w:ascii="標楷體" w:eastAsia="標楷體" w:hAnsi="標楷體" w:cs="新細明體"/>
          <w:color w:val="7FD13B"/>
          <w:kern w:val="0"/>
          <w:szCs w:val="24"/>
        </w:rPr>
      </w:pPr>
      <w:r>
        <w:rPr>
          <w:rFonts w:ascii="標楷體" w:eastAsia="標楷體" w:hAnsi="標楷體" w:hint="eastAsia"/>
          <w:color w:val="000000" w:themeColor="text1"/>
          <w:kern w:val="24"/>
          <w:szCs w:val="24"/>
        </w:rPr>
        <w:t>2.</w:t>
      </w:r>
      <w:r w:rsidR="00767EE7" w:rsidRPr="00767EE7">
        <w:rPr>
          <w:rFonts w:ascii="標楷體" w:eastAsia="標楷體" w:hAnsi="標楷體" w:hint="eastAsia"/>
          <w:color w:val="000000" w:themeColor="text1"/>
          <w:kern w:val="24"/>
          <w:szCs w:val="24"/>
        </w:rPr>
        <w:t>窄譜UVB（331nm），UVA-1（340-400n</w:t>
      </w:r>
      <w:r w:rsidR="00767EE7" w:rsidRPr="00767EE7">
        <w:rPr>
          <w:rFonts w:ascii="標楷體" w:eastAsia="標楷體" w:hAnsi="標楷體"/>
          <w:color w:val="000000" w:themeColor="text1"/>
          <w:kern w:val="24"/>
          <w:szCs w:val="24"/>
        </w:rPr>
        <w:t>m）</w:t>
      </w:r>
    </w:p>
    <w:p w:rsidR="00767EE7" w:rsidRPr="00767EE7" w:rsidRDefault="00702D32" w:rsidP="00702D32">
      <w:pPr>
        <w:widowControl/>
        <w:kinsoku w:val="0"/>
        <w:overflowPunct w:val="0"/>
        <w:spacing w:line="216" w:lineRule="auto"/>
        <w:textAlignment w:val="baseline"/>
        <w:rPr>
          <w:rFonts w:ascii="標楷體" w:eastAsia="標楷體" w:hAnsi="標楷體" w:cs="新細明體"/>
          <w:color w:val="7FD13B"/>
          <w:kern w:val="0"/>
          <w:szCs w:val="24"/>
        </w:rPr>
      </w:pPr>
      <w:r>
        <w:rPr>
          <w:rFonts w:ascii="標楷體" w:eastAsia="標楷體" w:hAnsi="標楷體" w:hint="eastAsia"/>
          <w:color w:val="000000" w:themeColor="text1"/>
          <w:kern w:val="24"/>
          <w:szCs w:val="24"/>
        </w:rPr>
        <w:t>3.</w:t>
      </w:r>
      <w:r w:rsidR="00767EE7" w:rsidRPr="00767EE7">
        <w:rPr>
          <w:rFonts w:ascii="標楷體" w:eastAsia="標楷體" w:hAnsi="標楷體" w:hint="eastAsia"/>
          <w:color w:val="000000" w:themeColor="text1"/>
          <w:kern w:val="24"/>
          <w:szCs w:val="24"/>
        </w:rPr>
        <w:t>結合</w:t>
      </w:r>
      <w:r w:rsidR="00767EE7" w:rsidRPr="00767EE7">
        <w:rPr>
          <w:rFonts w:ascii="標楷體" w:eastAsia="標楷體" w:hAnsi="標楷體"/>
          <w:color w:val="000000" w:themeColor="text1"/>
          <w:kern w:val="24"/>
          <w:szCs w:val="24"/>
        </w:rPr>
        <w:t>UVA/ UVB</w:t>
      </w:r>
      <w:r w:rsidR="00767EE7" w:rsidRPr="00767EE7">
        <w:rPr>
          <w:rFonts w:ascii="標楷體" w:eastAsia="標楷體" w:hAnsi="標楷體"/>
          <w:color w:val="000000" w:themeColor="text1"/>
          <w:kern w:val="24"/>
          <w:szCs w:val="24"/>
        </w:rPr>
        <w:br/>
      </w:r>
      <w:r w:rsidR="00767EE7" w:rsidRPr="00767EE7">
        <w:rPr>
          <w:rFonts w:ascii="標楷體" w:eastAsia="標楷體" w:hAnsi="標楷體"/>
          <w:color w:val="000000" w:themeColor="text1"/>
          <w:kern w:val="24"/>
          <w:szCs w:val="24"/>
        </w:rPr>
        <w:br/>
      </w:r>
      <w:r w:rsidR="00767EE7" w:rsidRPr="00767EE7">
        <w:rPr>
          <w:rFonts w:ascii="標楷體" w:eastAsia="標楷體" w:hAnsi="標楷體" w:hint="eastAsia"/>
          <w:color w:val="000000" w:themeColor="text1"/>
          <w:kern w:val="24"/>
          <w:szCs w:val="24"/>
        </w:rPr>
        <w:t>副作用</w:t>
      </w:r>
      <w:r w:rsidR="00767EE7" w:rsidRPr="00767EE7">
        <w:rPr>
          <w:rFonts w:ascii="標楷體" w:eastAsia="標楷體" w:hAnsi="標楷體"/>
          <w:color w:val="000000" w:themeColor="text1"/>
          <w:kern w:val="24"/>
          <w:szCs w:val="24"/>
        </w:rPr>
        <w:t xml:space="preserve">- </w:t>
      </w:r>
      <w:r w:rsidR="00767EE7" w:rsidRPr="00767EE7">
        <w:rPr>
          <w:rFonts w:ascii="標楷體" w:eastAsia="標楷體" w:hAnsi="標楷體" w:hint="eastAsia"/>
          <w:color w:val="000000" w:themeColor="text1"/>
          <w:kern w:val="24"/>
          <w:szCs w:val="24"/>
        </w:rPr>
        <w:t>紅斑，疼痛，瘙癢，色素沉著，皮膚惡性腫瘤</w:t>
      </w:r>
    </w:p>
    <w:p w:rsidR="00767EE7" w:rsidRPr="00767EE7" w:rsidRDefault="00767EE7">
      <w:pPr>
        <w:rPr>
          <w:rFonts w:ascii="標楷體" w:eastAsia="標楷體" w:hAnsi="標楷體"/>
          <w:szCs w:val="24"/>
        </w:rPr>
      </w:pPr>
    </w:p>
    <w:p w:rsidR="00767EE7" w:rsidRPr="00702D32" w:rsidRDefault="00767EE7">
      <w:pPr>
        <w:rPr>
          <w:rFonts w:ascii="標楷體" w:eastAsia="標楷體" w:hAnsi="標楷體" w:cstheme="majorBidi"/>
          <w:b/>
          <w:bCs/>
          <w:color w:val="000000" w:themeColor="text1"/>
          <w:kern w:val="24"/>
          <w:szCs w:val="24"/>
        </w:rPr>
      </w:pPr>
      <w:r w:rsidRPr="00702D32">
        <w:rPr>
          <w:rFonts w:ascii="標楷體" w:eastAsia="標楷體" w:hAnsi="標楷體" w:cstheme="majorBidi" w:hint="eastAsia"/>
          <w:b/>
          <w:bCs/>
          <w:color w:val="000000" w:themeColor="text1"/>
          <w:kern w:val="24"/>
          <w:szCs w:val="24"/>
        </w:rPr>
        <w:t>全身性治療</w:t>
      </w:r>
    </w:p>
    <w:p w:rsidR="00767EE7" w:rsidRPr="00767EE7" w:rsidRDefault="00767EE7">
      <w:pPr>
        <w:rPr>
          <w:rFonts w:ascii="標楷體" w:eastAsia="標楷體" w:hAnsi="標楷體" w:cstheme="majorBidi"/>
          <w:bCs/>
          <w:color w:val="000000" w:themeColor="text1"/>
          <w:kern w:val="24"/>
          <w:szCs w:val="24"/>
        </w:rPr>
      </w:pPr>
    </w:p>
    <w:p w:rsidR="00767EE7" w:rsidRPr="00767EE7" w:rsidRDefault="00767EE7" w:rsidP="00702D32">
      <w:pPr>
        <w:widowControl/>
        <w:kinsoku w:val="0"/>
        <w:overflowPunct w:val="0"/>
        <w:spacing w:line="216" w:lineRule="auto"/>
        <w:textAlignment w:val="baseline"/>
        <w:rPr>
          <w:rFonts w:ascii="標楷體" w:eastAsia="標楷體" w:hAnsi="標楷體" w:cs="新細明體"/>
          <w:color w:val="7FD13B"/>
          <w:kern w:val="0"/>
          <w:szCs w:val="24"/>
        </w:rPr>
      </w:pPr>
      <w:r w:rsidRPr="00767EE7">
        <w:rPr>
          <w:rFonts w:ascii="標楷體" w:eastAsia="標楷體" w:hAnsi="標楷體" w:hint="eastAsia"/>
          <w:color w:val="000000" w:themeColor="text1"/>
          <w:kern w:val="24"/>
          <w:szCs w:val="24"/>
        </w:rPr>
        <w:t>口服抗組織胺及口服類固醇</w:t>
      </w:r>
    </w:p>
    <w:p w:rsidR="00702D32" w:rsidRDefault="00702D32" w:rsidP="00702D32">
      <w:pPr>
        <w:widowControl/>
        <w:kinsoku w:val="0"/>
        <w:overflowPunct w:val="0"/>
        <w:spacing w:line="216" w:lineRule="auto"/>
        <w:textAlignment w:val="baseline"/>
        <w:rPr>
          <w:rFonts w:ascii="標楷體" w:eastAsia="標楷體" w:hAnsi="標楷體"/>
          <w:color w:val="000000" w:themeColor="text1"/>
          <w:kern w:val="24"/>
          <w:szCs w:val="24"/>
        </w:rPr>
      </w:pPr>
    </w:p>
    <w:p w:rsidR="00767EE7" w:rsidRPr="00767EE7" w:rsidRDefault="00767EE7" w:rsidP="00702D32">
      <w:pPr>
        <w:widowControl/>
        <w:kinsoku w:val="0"/>
        <w:overflowPunct w:val="0"/>
        <w:spacing w:line="216" w:lineRule="auto"/>
        <w:textAlignment w:val="baseline"/>
        <w:rPr>
          <w:rFonts w:ascii="標楷體" w:eastAsia="標楷體" w:hAnsi="標楷體" w:cs="新細明體"/>
          <w:color w:val="7FD13B"/>
          <w:kern w:val="0"/>
          <w:szCs w:val="24"/>
        </w:rPr>
      </w:pPr>
      <w:r w:rsidRPr="00767EE7">
        <w:rPr>
          <w:rFonts w:ascii="標楷體" w:eastAsia="標楷體" w:hAnsi="標楷體" w:hint="eastAsia"/>
          <w:color w:val="000000" w:themeColor="text1"/>
          <w:kern w:val="24"/>
          <w:szCs w:val="24"/>
        </w:rPr>
        <w:t>特殊情況</w:t>
      </w:r>
    </w:p>
    <w:p w:rsidR="00767EE7" w:rsidRPr="00767EE7" w:rsidRDefault="00702D32" w:rsidP="00702D32">
      <w:pPr>
        <w:widowControl/>
        <w:kinsoku w:val="0"/>
        <w:overflowPunct w:val="0"/>
        <w:spacing w:line="216" w:lineRule="auto"/>
        <w:textAlignment w:val="baseline"/>
        <w:rPr>
          <w:rFonts w:ascii="標楷體" w:eastAsia="標楷體" w:hAnsi="標楷體" w:cs="新細明體"/>
          <w:color w:val="7FD13B"/>
          <w:kern w:val="0"/>
          <w:szCs w:val="24"/>
        </w:rPr>
      </w:pPr>
      <w:r>
        <w:rPr>
          <w:rFonts w:ascii="標楷體" w:eastAsia="標楷體" w:hAnsi="標楷體" w:hint="eastAsia"/>
          <w:color w:val="000000" w:themeColor="text1"/>
          <w:kern w:val="24"/>
          <w:szCs w:val="24"/>
        </w:rPr>
        <w:t>1.</w:t>
      </w:r>
      <w:r w:rsidR="00767EE7" w:rsidRPr="00767EE7">
        <w:rPr>
          <w:rFonts w:ascii="標楷體" w:eastAsia="標楷體" w:hAnsi="標楷體" w:hint="eastAsia"/>
          <w:color w:val="000000" w:themeColor="text1"/>
          <w:kern w:val="24"/>
          <w:szCs w:val="24"/>
        </w:rPr>
        <w:t>抗生素(以對抗金黃色葡萄球菌感染)</w:t>
      </w:r>
    </w:p>
    <w:p w:rsidR="00767EE7" w:rsidRPr="00767EE7" w:rsidRDefault="00702D32" w:rsidP="00702D32">
      <w:pPr>
        <w:widowControl/>
        <w:kinsoku w:val="0"/>
        <w:overflowPunct w:val="0"/>
        <w:spacing w:line="216" w:lineRule="auto"/>
        <w:textAlignment w:val="baseline"/>
        <w:rPr>
          <w:rFonts w:ascii="標楷體" w:eastAsia="標楷體" w:hAnsi="標楷體" w:cs="新細明體"/>
          <w:color w:val="7FD13B"/>
          <w:kern w:val="0"/>
          <w:szCs w:val="24"/>
        </w:rPr>
      </w:pPr>
      <w:r>
        <w:rPr>
          <w:rFonts w:ascii="標楷體" w:eastAsia="標楷體" w:hAnsi="標楷體"/>
          <w:color w:val="000000" w:themeColor="text1"/>
          <w:kern w:val="24"/>
          <w:szCs w:val="24"/>
        </w:rPr>
        <w:t>2.</w:t>
      </w:r>
      <w:r w:rsidR="00767EE7" w:rsidRPr="00767EE7">
        <w:rPr>
          <w:rFonts w:ascii="標楷體" w:eastAsia="標楷體" w:hAnsi="標楷體" w:hint="eastAsia"/>
          <w:color w:val="000000" w:themeColor="text1"/>
          <w:kern w:val="24"/>
          <w:szCs w:val="24"/>
        </w:rPr>
        <w:t>抗病毒劑(以對抗單純性胞疹病毒感染)</w:t>
      </w:r>
    </w:p>
    <w:p w:rsidR="00767EE7" w:rsidRPr="00767EE7" w:rsidRDefault="00702D32" w:rsidP="00702D32">
      <w:pPr>
        <w:widowControl/>
        <w:kinsoku w:val="0"/>
        <w:overflowPunct w:val="0"/>
        <w:spacing w:line="216" w:lineRule="auto"/>
        <w:textAlignment w:val="baseline"/>
        <w:rPr>
          <w:rFonts w:ascii="標楷體" w:eastAsia="標楷體" w:hAnsi="標楷體" w:cs="新細明體"/>
          <w:color w:val="7FD13B"/>
          <w:kern w:val="0"/>
          <w:szCs w:val="24"/>
        </w:rPr>
      </w:pPr>
      <w:r>
        <w:rPr>
          <w:rFonts w:ascii="標楷體" w:eastAsia="標楷體" w:hAnsi="標楷體" w:hint="eastAsia"/>
          <w:color w:val="000000" w:themeColor="text1"/>
          <w:kern w:val="24"/>
          <w:szCs w:val="24"/>
        </w:rPr>
        <w:t>3.</w:t>
      </w:r>
      <w:r w:rsidR="00767EE7" w:rsidRPr="00767EE7">
        <w:rPr>
          <w:rFonts w:ascii="標楷體" w:eastAsia="標楷體" w:hAnsi="標楷體" w:hint="eastAsia"/>
          <w:color w:val="000000" w:themeColor="text1"/>
          <w:kern w:val="24"/>
          <w:szCs w:val="24"/>
        </w:rPr>
        <w:t xml:space="preserve">抗黴菌劑(以對抗念珠菌或黴菌感染) </w:t>
      </w:r>
    </w:p>
    <w:p w:rsidR="00702D32" w:rsidRPr="00702D32" w:rsidRDefault="00702D32" w:rsidP="00702D32">
      <w:pPr>
        <w:widowControl/>
        <w:kinsoku w:val="0"/>
        <w:overflowPunct w:val="0"/>
        <w:spacing w:line="216" w:lineRule="auto"/>
        <w:textAlignment w:val="baseline"/>
        <w:rPr>
          <w:rFonts w:ascii="標楷體" w:eastAsia="標楷體" w:hAnsi="標楷體" w:cs="新細明體"/>
          <w:color w:val="7FD13B"/>
          <w:kern w:val="0"/>
          <w:szCs w:val="24"/>
        </w:rPr>
      </w:pPr>
    </w:p>
    <w:p w:rsidR="00767EE7" w:rsidRPr="00767EE7" w:rsidRDefault="00767EE7" w:rsidP="00702D32">
      <w:pPr>
        <w:rPr>
          <w:rFonts w:ascii="標楷體" w:eastAsia="標楷體" w:hAnsi="標楷體" w:cs="新細明體"/>
          <w:color w:val="7FD13B"/>
          <w:kern w:val="0"/>
          <w:szCs w:val="24"/>
        </w:rPr>
      </w:pPr>
      <w:r w:rsidRPr="00767EE7">
        <w:rPr>
          <w:rFonts w:ascii="標楷體" w:eastAsia="標楷體" w:hAnsi="標楷體" w:hint="eastAsia"/>
          <w:color w:val="000000" w:themeColor="text1"/>
          <w:kern w:val="24"/>
          <w:szCs w:val="24"/>
        </w:rPr>
        <w:t>病況極嚴重的極少數頑固性病人可嘗試免疫抑制或調節製劑(如</w:t>
      </w:r>
      <w:r w:rsidR="00702D32" w:rsidRPr="00767EE7">
        <w:rPr>
          <w:rFonts w:ascii="標楷體" w:eastAsia="標楷體" w:hAnsi="標楷體" w:hint="eastAsia"/>
          <w:szCs w:val="24"/>
        </w:rPr>
        <w:t>環孢靈素、丙種干擾素、</w:t>
      </w:r>
      <w:r w:rsidR="00702D32" w:rsidRPr="00767EE7">
        <w:rPr>
          <w:rFonts w:ascii="標楷體" w:eastAsia="標楷體" w:hAnsi="標楷體"/>
          <w:szCs w:val="24"/>
        </w:rPr>
        <w:t>硫唑嘌呤</w:t>
      </w:r>
      <w:r w:rsidR="00702D32" w:rsidRPr="00767EE7">
        <w:rPr>
          <w:rFonts w:ascii="標楷體" w:eastAsia="標楷體" w:hAnsi="標楷體" w:hint="eastAsia"/>
          <w:szCs w:val="24"/>
        </w:rPr>
        <w:t>(azathioprine)及實驗藥物治療(</w:t>
      </w:r>
      <w:r w:rsidR="00702D32" w:rsidRPr="00767EE7">
        <w:rPr>
          <w:rFonts w:ascii="標楷體" w:eastAsia="標楷體" w:hAnsi="標楷體"/>
          <w:szCs w:val="24"/>
        </w:rPr>
        <w:t>IVIG</w:t>
      </w:r>
      <w:r w:rsidR="00702D32" w:rsidRPr="00767EE7">
        <w:rPr>
          <w:rFonts w:ascii="標楷體" w:eastAsia="標楷體" w:hAnsi="標楷體" w:hint="eastAsia"/>
          <w:szCs w:val="24"/>
        </w:rPr>
        <w:t>、omalizumab、 減敏療法、中藥</w:t>
      </w:r>
      <w:r w:rsidRPr="00767EE7">
        <w:rPr>
          <w:rFonts w:ascii="標楷體" w:eastAsia="標楷體" w:hAnsi="標楷體" w:hint="eastAsia"/>
          <w:color w:val="000000" w:themeColor="text1"/>
          <w:kern w:val="24"/>
          <w:szCs w:val="24"/>
        </w:rPr>
        <w:t>等)</w:t>
      </w:r>
      <w:r w:rsidR="00702D32">
        <w:rPr>
          <w:rFonts w:ascii="標楷體" w:eastAsia="標楷體" w:hAnsi="標楷體" w:hint="eastAsia"/>
          <w:color w:val="000000" w:themeColor="text1"/>
          <w:kern w:val="24"/>
          <w:szCs w:val="24"/>
        </w:rPr>
        <w:t>。</w:t>
      </w:r>
    </w:p>
    <w:p w:rsidR="00767EE7" w:rsidRPr="00767EE7" w:rsidRDefault="00767EE7">
      <w:pPr>
        <w:rPr>
          <w:rFonts w:ascii="標楷體" w:eastAsia="標楷體" w:hAnsi="標楷體"/>
          <w:szCs w:val="24"/>
        </w:rPr>
      </w:pPr>
    </w:p>
    <w:p w:rsidR="00767EE7" w:rsidRPr="00702D32" w:rsidRDefault="00767EE7">
      <w:pPr>
        <w:rPr>
          <w:rFonts w:ascii="標楷體" w:eastAsia="標楷體" w:hAnsi="標楷體" w:cstheme="majorBidi"/>
          <w:b/>
          <w:bCs/>
          <w:color w:val="000000" w:themeColor="text1"/>
          <w:kern w:val="24"/>
          <w:szCs w:val="24"/>
        </w:rPr>
      </w:pPr>
      <w:r w:rsidRPr="00702D32">
        <w:rPr>
          <w:rFonts w:ascii="標楷體" w:eastAsia="標楷體" w:hAnsi="標楷體" w:cstheme="majorBidi" w:hint="eastAsia"/>
          <w:b/>
          <w:bCs/>
          <w:color w:val="000000" w:themeColor="text1"/>
          <w:kern w:val="24"/>
          <w:szCs w:val="24"/>
        </w:rPr>
        <w:t>異位性皮膚炎預後的危險因子</w:t>
      </w:r>
    </w:p>
    <w:p w:rsidR="00767EE7" w:rsidRPr="00767EE7" w:rsidRDefault="00767EE7">
      <w:pPr>
        <w:rPr>
          <w:rFonts w:ascii="標楷體" w:eastAsia="標楷體" w:hAnsi="標楷體" w:cstheme="majorBidi"/>
          <w:bCs/>
          <w:color w:val="000000" w:themeColor="text1"/>
          <w:kern w:val="24"/>
          <w:szCs w:val="24"/>
        </w:rPr>
      </w:pPr>
    </w:p>
    <w:p w:rsidR="00767EE7" w:rsidRPr="00767EE7" w:rsidRDefault="00767EE7" w:rsidP="00767EE7">
      <w:pPr>
        <w:widowControl/>
        <w:numPr>
          <w:ilvl w:val="0"/>
          <w:numId w:val="22"/>
        </w:numPr>
        <w:kinsoku w:val="0"/>
        <w:overflowPunct w:val="0"/>
        <w:ind w:left="1267"/>
        <w:textAlignment w:val="baseline"/>
        <w:rPr>
          <w:rFonts w:ascii="標楷體" w:eastAsia="標楷體" w:hAnsi="標楷體" w:cs="新細明體"/>
          <w:color w:val="7FD13B"/>
          <w:kern w:val="0"/>
          <w:szCs w:val="24"/>
        </w:rPr>
      </w:pPr>
      <w:r w:rsidRPr="00767EE7">
        <w:rPr>
          <w:rFonts w:ascii="標楷體" w:eastAsia="標楷體" w:hAnsi="標楷體" w:hint="eastAsia"/>
          <w:bCs/>
          <w:color w:val="000000" w:themeColor="text1"/>
          <w:kern w:val="24"/>
          <w:szCs w:val="24"/>
        </w:rPr>
        <w:t>孩童期即呈現嚴重皮膚炎</w:t>
      </w:r>
    </w:p>
    <w:p w:rsidR="00767EE7" w:rsidRPr="00767EE7" w:rsidRDefault="00767EE7" w:rsidP="00767EE7">
      <w:pPr>
        <w:widowControl/>
        <w:numPr>
          <w:ilvl w:val="0"/>
          <w:numId w:val="22"/>
        </w:numPr>
        <w:kinsoku w:val="0"/>
        <w:overflowPunct w:val="0"/>
        <w:ind w:left="1267"/>
        <w:textAlignment w:val="baseline"/>
        <w:rPr>
          <w:rFonts w:ascii="標楷體" w:eastAsia="標楷體" w:hAnsi="標楷體" w:cs="新細明體"/>
          <w:color w:val="7FD13B"/>
          <w:kern w:val="0"/>
          <w:szCs w:val="24"/>
        </w:rPr>
      </w:pPr>
      <w:r w:rsidRPr="00767EE7">
        <w:rPr>
          <w:rFonts w:ascii="標楷體" w:eastAsia="標楷體" w:hAnsi="標楷體" w:hint="eastAsia"/>
          <w:bCs/>
          <w:color w:val="000000" w:themeColor="text1"/>
          <w:kern w:val="24"/>
          <w:szCs w:val="24"/>
        </w:rPr>
        <w:t>有異位性皮膚炎的家族史</w:t>
      </w:r>
    </w:p>
    <w:p w:rsidR="00767EE7" w:rsidRPr="00767EE7" w:rsidRDefault="00767EE7" w:rsidP="00767EE7">
      <w:pPr>
        <w:widowControl/>
        <w:numPr>
          <w:ilvl w:val="0"/>
          <w:numId w:val="22"/>
        </w:numPr>
        <w:kinsoku w:val="0"/>
        <w:overflowPunct w:val="0"/>
        <w:ind w:left="1267"/>
        <w:textAlignment w:val="baseline"/>
        <w:rPr>
          <w:rFonts w:ascii="標楷體" w:eastAsia="標楷體" w:hAnsi="標楷體" w:cs="新細明體"/>
          <w:color w:val="7FD13B"/>
          <w:kern w:val="0"/>
          <w:szCs w:val="24"/>
        </w:rPr>
      </w:pPr>
      <w:r w:rsidRPr="00767EE7">
        <w:rPr>
          <w:rFonts w:ascii="標楷體" w:eastAsia="標楷體" w:hAnsi="標楷體" w:hint="eastAsia"/>
          <w:bCs/>
          <w:color w:val="000000" w:themeColor="text1"/>
          <w:kern w:val="24"/>
          <w:szCs w:val="24"/>
        </w:rPr>
        <w:t>合併有氣喘病和/或過敏性鼻炎</w:t>
      </w:r>
    </w:p>
    <w:p w:rsidR="00767EE7" w:rsidRPr="00767EE7" w:rsidRDefault="00767EE7" w:rsidP="00767EE7">
      <w:pPr>
        <w:widowControl/>
        <w:numPr>
          <w:ilvl w:val="0"/>
          <w:numId w:val="22"/>
        </w:numPr>
        <w:kinsoku w:val="0"/>
        <w:overflowPunct w:val="0"/>
        <w:ind w:left="1267"/>
        <w:textAlignment w:val="baseline"/>
        <w:rPr>
          <w:rFonts w:ascii="標楷體" w:eastAsia="標楷體" w:hAnsi="標楷體" w:cs="新細明體"/>
          <w:color w:val="7FD13B"/>
          <w:kern w:val="0"/>
          <w:szCs w:val="24"/>
        </w:rPr>
      </w:pPr>
      <w:r w:rsidRPr="00767EE7">
        <w:rPr>
          <w:rFonts w:ascii="標楷體" w:eastAsia="標楷體" w:hAnsi="標楷體" w:hint="eastAsia"/>
          <w:bCs/>
          <w:color w:val="000000" w:themeColor="text1"/>
          <w:kern w:val="24"/>
          <w:szCs w:val="24"/>
        </w:rPr>
        <w:t>女生</w:t>
      </w:r>
    </w:p>
    <w:p w:rsidR="00767EE7" w:rsidRPr="00767EE7" w:rsidRDefault="00767EE7" w:rsidP="00767EE7">
      <w:pPr>
        <w:widowControl/>
        <w:numPr>
          <w:ilvl w:val="0"/>
          <w:numId w:val="22"/>
        </w:numPr>
        <w:kinsoku w:val="0"/>
        <w:overflowPunct w:val="0"/>
        <w:ind w:left="1267"/>
        <w:textAlignment w:val="baseline"/>
        <w:rPr>
          <w:rFonts w:ascii="標楷體" w:eastAsia="標楷體" w:hAnsi="標楷體" w:cs="新細明體"/>
          <w:color w:val="7FD13B"/>
          <w:kern w:val="0"/>
          <w:szCs w:val="24"/>
        </w:rPr>
      </w:pPr>
      <w:r w:rsidRPr="00767EE7">
        <w:rPr>
          <w:rFonts w:ascii="標楷體" w:eastAsia="標楷體" w:hAnsi="標楷體" w:hint="eastAsia"/>
          <w:bCs/>
          <w:color w:val="000000" w:themeColor="text1"/>
          <w:kern w:val="24"/>
          <w:szCs w:val="24"/>
        </w:rPr>
        <w:t>異位性皮膚炎發作於一歲以前</w:t>
      </w:r>
    </w:p>
    <w:p w:rsidR="00767EE7" w:rsidRPr="00767EE7" w:rsidRDefault="00767EE7" w:rsidP="00767EE7">
      <w:pPr>
        <w:widowControl/>
        <w:numPr>
          <w:ilvl w:val="0"/>
          <w:numId w:val="22"/>
        </w:numPr>
        <w:kinsoku w:val="0"/>
        <w:overflowPunct w:val="0"/>
        <w:ind w:left="1267"/>
        <w:textAlignment w:val="baseline"/>
        <w:rPr>
          <w:rFonts w:ascii="標楷體" w:eastAsia="標楷體" w:hAnsi="標楷體" w:cs="新細明體"/>
          <w:color w:val="7FD13B"/>
          <w:kern w:val="0"/>
          <w:szCs w:val="24"/>
        </w:rPr>
      </w:pPr>
      <w:r w:rsidRPr="00767EE7">
        <w:rPr>
          <w:rFonts w:ascii="標楷體" w:eastAsia="標楷體" w:hAnsi="標楷體" w:hint="eastAsia"/>
          <w:bCs/>
          <w:color w:val="000000" w:themeColor="text1"/>
          <w:kern w:val="24"/>
          <w:szCs w:val="24"/>
        </w:rPr>
        <w:t>免疫球蛋白E極高值</w:t>
      </w:r>
    </w:p>
    <w:p w:rsidR="00767EE7" w:rsidRPr="00767EE7" w:rsidRDefault="00767EE7">
      <w:pPr>
        <w:rPr>
          <w:rFonts w:ascii="標楷體" w:eastAsia="標楷體" w:hAnsi="標楷體"/>
          <w:szCs w:val="24"/>
        </w:rPr>
      </w:pPr>
    </w:p>
    <w:p w:rsidR="00767EE7" w:rsidRPr="00A07216" w:rsidRDefault="00767EE7">
      <w:pPr>
        <w:rPr>
          <w:rFonts w:ascii="標楷體" w:eastAsia="標楷體" w:hAnsi="標楷體" w:cstheme="majorBidi"/>
          <w:b/>
          <w:bCs/>
          <w:color w:val="000000" w:themeColor="text1"/>
          <w:kern w:val="24"/>
          <w:szCs w:val="24"/>
        </w:rPr>
      </w:pPr>
      <w:r w:rsidRPr="00A07216">
        <w:rPr>
          <w:rFonts w:ascii="標楷體" w:eastAsia="標楷體" w:hAnsi="標楷體" w:cstheme="majorBidi" w:hint="eastAsia"/>
          <w:b/>
          <w:bCs/>
          <w:color w:val="000000" w:themeColor="text1"/>
          <w:kern w:val="24"/>
          <w:szCs w:val="24"/>
        </w:rPr>
        <w:t>異位性皮膚炎預後</w:t>
      </w:r>
    </w:p>
    <w:p w:rsidR="00767EE7" w:rsidRPr="00A07216" w:rsidRDefault="00767EE7">
      <w:pPr>
        <w:rPr>
          <w:rFonts w:ascii="標楷體" w:eastAsia="標楷體" w:hAnsi="標楷體" w:cstheme="majorBidi"/>
          <w:b/>
          <w:bCs/>
          <w:color w:val="000000" w:themeColor="text1"/>
          <w:kern w:val="24"/>
          <w:szCs w:val="24"/>
        </w:rPr>
      </w:pPr>
    </w:p>
    <w:p w:rsidR="00767EE7" w:rsidRDefault="00767EE7">
      <w:r>
        <w:rPr>
          <w:noProof/>
        </w:rPr>
        <w:lastRenderedPageBreak/>
        <w:drawing>
          <wp:inline distT="0" distB="0" distL="0" distR="0">
            <wp:extent cx="5274310" cy="3512185"/>
            <wp:effectExtent l="0" t="0" r="2540" b="0"/>
            <wp:docPr id="147459"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7459" name="Picture 5"/>
                    <pic:cNvPicPr>
                      <a:picLocks noGrp="1"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12185"/>
                    </a:xfrm>
                    <a:prstGeom prst="rect">
                      <a:avLst/>
                    </a:prstGeom>
                    <a:noFill/>
                    <a:ln>
                      <a:noFill/>
                    </a:ln>
                    <a:extLs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577B6B" w:rsidRPr="00577B6B" w:rsidRDefault="00577B6B" w:rsidP="00577B6B">
      <w:pPr>
        <w:pStyle w:val="Web"/>
        <w:spacing w:before="0" w:beforeAutospacing="0" w:after="0" w:afterAutospacing="0"/>
        <w:textAlignment w:val="baseline"/>
        <w:rPr>
          <w:rFonts w:ascii="標楷體" w:eastAsia="標楷體" w:hAnsi="標楷體"/>
          <w:b/>
        </w:rPr>
      </w:pPr>
      <w:r w:rsidRPr="00577B6B">
        <w:rPr>
          <w:rFonts w:ascii="標楷體" w:eastAsia="標楷體" w:hAnsi="標楷體" w:hint="eastAsia"/>
          <w:b/>
          <w:bCs/>
          <w:color w:val="000000" w:themeColor="text1"/>
          <w:kern w:val="24"/>
          <w:lang w:val="fr-FR"/>
        </w:rPr>
        <w:t>資料來源：</w:t>
      </w:r>
      <w:r w:rsidRPr="00577B6B">
        <w:rPr>
          <w:rFonts w:ascii="Arial" w:hAnsi="Arial" w:cstheme="minorBidi"/>
          <w:b/>
          <w:bCs/>
          <w:color w:val="000000" w:themeColor="text1"/>
          <w:kern w:val="24"/>
          <w:lang w:val="fr-FR"/>
        </w:rPr>
        <w:t xml:space="preserve">MJ Cork et al. </w:t>
      </w:r>
      <w:r w:rsidRPr="00577B6B">
        <w:rPr>
          <w:rFonts w:ascii="Arial" w:hAnsi="Arial" w:cstheme="minorBidi"/>
          <w:b/>
          <w:bCs/>
          <w:i/>
          <w:iCs/>
          <w:color w:val="000000" w:themeColor="text1"/>
          <w:kern w:val="24"/>
          <w:lang w:val="fr-FR"/>
        </w:rPr>
        <w:t>JID</w:t>
      </w:r>
      <w:r w:rsidRPr="00577B6B">
        <w:rPr>
          <w:rFonts w:ascii="Arial" w:hAnsi="Arial" w:cstheme="minorBidi"/>
          <w:b/>
          <w:bCs/>
          <w:color w:val="000000" w:themeColor="text1"/>
          <w:kern w:val="24"/>
          <w:lang w:val="fr-FR"/>
        </w:rPr>
        <w:t xml:space="preserve"> </w:t>
      </w:r>
      <w:r w:rsidRPr="00577B6B">
        <w:rPr>
          <w:rFonts w:ascii="Arial" w:hAnsi="Arial"/>
          <w:b/>
          <w:bCs/>
          <w:color w:val="000000" w:themeColor="text1"/>
          <w:kern w:val="24"/>
          <w:lang w:val="fr-FR"/>
        </w:rPr>
        <w:t>2009;129:1892-908</w:t>
      </w:r>
    </w:p>
    <w:p w:rsidR="00767EE7" w:rsidRDefault="00767EE7"/>
    <w:p w:rsidR="00BF3AE3" w:rsidRPr="008F4586" w:rsidRDefault="008F4586">
      <w:pPr>
        <w:rPr>
          <w:rFonts w:ascii="標楷體" w:eastAsia="標楷體" w:hAnsi="標楷體"/>
        </w:rPr>
      </w:pPr>
      <w:r>
        <w:rPr>
          <w:rFonts w:hint="eastAsia"/>
        </w:rPr>
        <w:t xml:space="preserve">    </w:t>
      </w:r>
      <w:r w:rsidR="00BF3AE3" w:rsidRPr="008F4586">
        <w:rPr>
          <w:rFonts w:ascii="標楷體" w:eastAsia="標楷體" w:hAnsi="標楷體" w:hint="eastAsia"/>
        </w:rPr>
        <w:t>若一異位性皮膚炎的病人遺傳到嚴重的過敏基因缺陷且具備有上述所有的危險預後因子，若能夠與過敏免疫專科醫師配合</w:t>
      </w:r>
      <w:r w:rsidR="00E06FA9" w:rsidRPr="008F4586">
        <w:rPr>
          <w:rFonts w:ascii="標楷體" w:eastAsia="標楷體" w:hAnsi="標楷體" w:hint="eastAsia"/>
        </w:rPr>
        <w:t>，能早期診斷，學習正確地避免會誘發或加重其過敏性炎症反應的過敏原或刺激物，並接受適當抗過敏性發炎治療，則病人將有機會恢復到接近正常的皮膚器官功能，過著與正常人相同的日常生活。</w:t>
      </w:r>
      <w:r w:rsidR="00BF3AE3" w:rsidRPr="008F4586">
        <w:rPr>
          <w:rFonts w:ascii="標楷體" w:eastAsia="標楷體" w:hAnsi="標楷體" w:hint="eastAsia"/>
        </w:rPr>
        <w:t>反之，若一異位性皮膚炎的病人</w:t>
      </w:r>
      <w:r w:rsidR="00E06FA9" w:rsidRPr="008F4586">
        <w:rPr>
          <w:rFonts w:ascii="標楷體" w:eastAsia="標楷體" w:hAnsi="標楷體" w:hint="eastAsia"/>
        </w:rPr>
        <w:t>即使只有遺傳到輕微的過敏基因缺陷，</w:t>
      </w:r>
      <w:r w:rsidR="00BF3AE3" w:rsidRPr="008F4586">
        <w:rPr>
          <w:rFonts w:ascii="標楷體" w:eastAsia="標楷體" w:hAnsi="標楷體" w:hint="eastAsia"/>
        </w:rPr>
        <w:t>沒有具備上述的</w:t>
      </w:r>
      <w:r w:rsidR="00E06FA9" w:rsidRPr="008F4586">
        <w:rPr>
          <w:rFonts w:ascii="標楷體" w:eastAsia="標楷體" w:hAnsi="標楷體" w:hint="eastAsia"/>
        </w:rPr>
        <w:t>預後</w:t>
      </w:r>
      <w:r w:rsidR="00BF3AE3" w:rsidRPr="008F4586">
        <w:rPr>
          <w:rFonts w:ascii="標楷體" w:eastAsia="標楷體" w:hAnsi="標楷體" w:hint="eastAsia"/>
        </w:rPr>
        <w:t>危險因子，</w:t>
      </w:r>
      <w:r w:rsidR="00E06FA9" w:rsidRPr="008F4586">
        <w:rPr>
          <w:rFonts w:ascii="標楷體" w:eastAsia="標楷體" w:hAnsi="標楷體" w:hint="eastAsia"/>
        </w:rPr>
        <w:t>但是沒有與過敏免疫專科醫師配合接受</w:t>
      </w:r>
      <w:r w:rsidR="00BF3AE3" w:rsidRPr="008F4586">
        <w:rPr>
          <w:rFonts w:ascii="標楷體" w:eastAsia="標楷體" w:hAnsi="標楷體" w:hint="eastAsia"/>
        </w:rPr>
        <w:t>適當處置，則</w:t>
      </w:r>
      <w:r w:rsidR="00E06FA9" w:rsidRPr="008F4586">
        <w:rPr>
          <w:rFonts w:ascii="標楷體" w:eastAsia="標楷體" w:hAnsi="標楷體" w:hint="eastAsia"/>
        </w:rPr>
        <w:t>因</w:t>
      </w:r>
      <w:r w:rsidR="00BF3AE3" w:rsidRPr="008F4586">
        <w:rPr>
          <w:rFonts w:ascii="標楷體" w:eastAsia="標楷體" w:hAnsi="標楷體" w:hint="eastAsia"/>
        </w:rPr>
        <w:t>病人會持續存在</w:t>
      </w:r>
      <w:r w:rsidR="00E06FA9" w:rsidRPr="008F4586">
        <w:rPr>
          <w:rFonts w:ascii="標楷體" w:eastAsia="標楷體" w:hAnsi="標楷體" w:hint="eastAsia"/>
        </w:rPr>
        <w:t>反覆</w:t>
      </w:r>
      <w:r w:rsidR="00BF3AE3" w:rsidRPr="008F4586">
        <w:rPr>
          <w:rFonts w:ascii="標楷體" w:eastAsia="標楷體" w:hAnsi="標楷體" w:hint="eastAsia"/>
        </w:rPr>
        <w:t>皮膚</w:t>
      </w:r>
      <w:r w:rsidR="00E06FA9" w:rsidRPr="008F4586">
        <w:rPr>
          <w:rFonts w:ascii="標楷體" w:eastAsia="標楷體" w:hAnsi="標楷體" w:hint="eastAsia"/>
        </w:rPr>
        <w:t>發</w:t>
      </w:r>
      <w:r w:rsidR="00BF3AE3" w:rsidRPr="008F4586">
        <w:rPr>
          <w:rFonts w:ascii="標楷體" w:eastAsia="標楷體" w:hAnsi="標楷體" w:hint="eastAsia"/>
        </w:rPr>
        <w:t>炎</w:t>
      </w:r>
      <w:r w:rsidRPr="008F4586">
        <w:rPr>
          <w:rFonts w:ascii="標楷體" w:eastAsia="標楷體" w:hAnsi="標楷體" w:hint="eastAsia"/>
        </w:rPr>
        <w:t>，沒有完全</w:t>
      </w:r>
      <w:r w:rsidR="00E06FA9" w:rsidRPr="008F4586">
        <w:rPr>
          <w:rFonts w:ascii="標楷體" w:eastAsia="標楷體" w:hAnsi="標楷體" w:hint="eastAsia"/>
        </w:rPr>
        <w:t>修護</w:t>
      </w:r>
      <w:r w:rsidRPr="008F4586">
        <w:rPr>
          <w:rFonts w:ascii="標楷體" w:eastAsia="標楷體" w:hAnsi="標楷體" w:hint="eastAsia"/>
        </w:rPr>
        <w:t>，以致</w:t>
      </w:r>
      <w:r w:rsidR="00E06FA9" w:rsidRPr="008F4586">
        <w:rPr>
          <w:rFonts w:ascii="標楷體" w:eastAsia="標楷體" w:hAnsi="標楷體" w:hint="eastAsia"/>
        </w:rPr>
        <w:t>會造成長期不可逆的皮膚傷害</w:t>
      </w:r>
      <w:r w:rsidR="00BF3AE3" w:rsidRPr="008F4586">
        <w:rPr>
          <w:rFonts w:ascii="標楷體" w:eastAsia="標楷體" w:hAnsi="標楷體" w:hint="eastAsia"/>
        </w:rPr>
        <w:t>。</w:t>
      </w:r>
    </w:p>
    <w:p w:rsidR="00BF3AE3" w:rsidRDefault="00BF3AE3"/>
    <w:p w:rsidR="00767EE7" w:rsidRPr="00757A4F" w:rsidRDefault="00767EE7" w:rsidP="00767EE7">
      <w:pPr>
        <w:rPr>
          <w:rFonts w:asciiTheme="majorHAnsi" w:eastAsia="標楷體" w:hAnsi="標楷體" w:cstheme="majorBidi"/>
          <w:b/>
          <w:bCs/>
          <w:color w:val="000000" w:themeColor="text1"/>
          <w:szCs w:val="24"/>
        </w:rPr>
      </w:pPr>
      <w:r w:rsidRPr="00757A4F">
        <w:rPr>
          <w:rFonts w:asciiTheme="majorHAnsi" w:eastAsia="標楷體" w:hAnsi="標楷體" w:cstheme="majorBidi" w:hint="eastAsia"/>
          <w:b/>
          <w:bCs/>
          <w:color w:val="000000" w:themeColor="text1"/>
          <w:szCs w:val="24"/>
        </w:rPr>
        <w:t>過敏病的預防</w:t>
      </w:r>
    </w:p>
    <w:p w:rsidR="00767EE7" w:rsidRPr="00757A4F" w:rsidRDefault="00767EE7" w:rsidP="00767EE7">
      <w:pPr>
        <w:pStyle w:val="Web"/>
        <w:kinsoku w:val="0"/>
        <w:overflowPunct w:val="0"/>
        <w:spacing w:before="134" w:beforeAutospacing="0" w:after="0" w:afterAutospacing="0"/>
        <w:ind w:left="547" w:hanging="547"/>
        <w:textAlignment w:val="baseline"/>
        <w:rPr>
          <w:b/>
        </w:rPr>
      </w:pPr>
      <w:r w:rsidRPr="00757A4F">
        <w:rPr>
          <w:rFonts w:ascii="標楷體" w:eastAsia="標楷體" w:hAnsi="標楷體" w:cstheme="minorBidi" w:hint="eastAsia"/>
          <w:b/>
          <w:bCs/>
          <w:color w:val="000000" w:themeColor="text1"/>
        </w:rPr>
        <w:t>三級預防</w:t>
      </w:r>
    </w:p>
    <w:p w:rsidR="00767EE7" w:rsidRPr="00757A4F" w:rsidRDefault="00767EE7" w:rsidP="00767EE7">
      <w:pPr>
        <w:pStyle w:val="a4"/>
        <w:numPr>
          <w:ilvl w:val="0"/>
          <w:numId w:val="7"/>
        </w:numPr>
        <w:kinsoku w:val="0"/>
        <w:overflowPunct w:val="0"/>
        <w:ind w:leftChars="0"/>
        <w:textAlignment w:val="baseline"/>
      </w:pPr>
      <w:r w:rsidRPr="00757A4F">
        <w:rPr>
          <w:rFonts w:ascii="標楷體" w:eastAsia="標楷體" w:hAnsi="標楷體" w:cstheme="minorBidi" w:hint="eastAsia"/>
          <w:bCs/>
          <w:color w:val="000000" w:themeColor="text1"/>
        </w:rPr>
        <w:t>第一級預防:防止遺傳體質致敏化(即產生過敏的免疫反應(Th2)而非正常的免疫反應(Th1))。</w:t>
      </w:r>
    </w:p>
    <w:p w:rsidR="00767EE7" w:rsidRPr="00757A4F" w:rsidRDefault="00767EE7" w:rsidP="00767EE7">
      <w:pPr>
        <w:pStyle w:val="a4"/>
        <w:numPr>
          <w:ilvl w:val="0"/>
          <w:numId w:val="7"/>
        </w:numPr>
        <w:kinsoku w:val="0"/>
        <w:overflowPunct w:val="0"/>
        <w:ind w:leftChars="0"/>
        <w:textAlignment w:val="baseline"/>
      </w:pPr>
      <w:r w:rsidRPr="00757A4F">
        <w:rPr>
          <w:rFonts w:ascii="標楷體" w:eastAsia="標楷體" w:hAnsi="標楷體" w:cstheme="minorBidi" w:hint="eastAsia"/>
          <w:bCs/>
          <w:color w:val="000000" w:themeColor="text1"/>
          <w:lang w:eastAsia="ja-JP"/>
        </w:rPr>
        <w:t>第二級預防</w:t>
      </w:r>
      <w:r w:rsidRPr="00757A4F">
        <w:rPr>
          <w:rFonts w:ascii="標楷體" w:eastAsia="標楷體" w:hAnsi="標楷體" w:cstheme="minorBidi" w:hint="eastAsia"/>
          <w:bCs/>
          <w:color w:val="000000" w:themeColor="text1"/>
        </w:rPr>
        <w:t>:防止已致敏化的體質產生臨床過敏病(</w:t>
      </w:r>
      <w:r w:rsidRPr="00757A4F">
        <w:rPr>
          <w:rFonts w:ascii="標楷體" w:eastAsia="標楷體" w:hAnsi="標楷體" w:cstheme="minorBidi" w:hint="eastAsia"/>
          <w:bCs/>
          <w:color w:val="000000" w:themeColor="text1"/>
          <w:lang w:eastAsia="ja-JP"/>
        </w:rPr>
        <w:t>氣喘病ヽ過敏性鼻結膜炎ヽ過敏性胃腸炎ヽ異位性皮膚炎等</w:t>
      </w:r>
      <w:r w:rsidRPr="00757A4F">
        <w:rPr>
          <w:rFonts w:ascii="標楷體" w:eastAsia="標楷體" w:hAnsi="標楷體" w:cstheme="minorBidi" w:hint="eastAsia"/>
          <w:bCs/>
          <w:color w:val="000000" w:themeColor="text1"/>
        </w:rPr>
        <w:t>)</w:t>
      </w:r>
      <w:r w:rsidRPr="00757A4F">
        <w:rPr>
          <w:rFonts w:ascii="標楷體" w:eastAsia="標楷體" w:hAnsi="標楷體" w:cstheme="minorBidi" w:hint="eastAsia"/>
          <w:bCs/>
          <w:color w:val="000000" w:themeColor="text1"/>
          <w:lang w:eastAsia="ja-JP"/>
        </w:rPr>
        <w:t>。</w:t>
      </w:r>
    </w:p>
    <w:p w:rsidR="00767EE7" w:rsidRPr="00757A4F" w:rsidRDefault="00767EE7" w:rsidP="00767EE7">
      <w:pPr>
        <w:pStyle w:val="a4"/>
        <w:numPr>
          <w:ilvl w:val="0"/>
          <w:numId w:val="7"/>
        </w:numPr>
        <w:kinsoku w:val="0"/>
        <w:overflowPunct w:val="0"/>
        <w:ind w:leftChars="0"/>
        <w:textAlignment w:val="baseline"/>
      </w:pPr>
      <w:r w:rsidRPr="00757A4F">
        <w:rPr>
          <w:rFonts w:ascii="標楷體" w:eastAsia="標楷體" w:hAnsi="標楷體" w:cstheme="minorBidi" w:hint="eastAsia"/>
          <w:bCs/>
          <w:color w:val="000000" w:themeColor="text1"/>
          <w:lang w:eastAsia="ja-JP"/>
        </w:rPr>
        <w:t>第三級預防</w:t>
      </w:r>
      <w:r w:rsidRPr="00757A4F">
        <w:rPr>
          <w:rFonts w:ascii="標楷體" w:eastAsia="標楷體" w:hAnsi="標楷體" w:cstheme="minorBidi" w:hint="eastAsia"/>
          <w:bCs/>
          <w:color w:val="000000" w:themeColor="text1"/>
        </w:rPr>
        <w:t>:防止已產生臨床過敏病(</w:t>
      </w:r>
      <w:r w:rsidRPr="00757A4F">
        <w:rPr>
          <w:rFonts w:ascii="標楷體" w:eastAsia="標楷體" w:hAnsi="標楷體" w:cstheme="minorBidi" w:hint="eastAsia"/>
          <w:bCs/>
          <w:color w:val="000000" w:themeColor="text1"/>
          <w:lang w:eastAsia="ja-JP"/>
        </w:rPr>
        <w:t>氣喘病ヽ過敏性鼻結膜炎ヽ過敏性胃腸炎ヽ異位性皮膚炎等</w:t>
      </w:r>
      <w:r w:rsidRPr="00757A4F">
        <w:rPr>
          <w:rFonts w:ascii="標楷體" w:eastAsia="標楷體" w:hAnsi="標楷體" w:cstheme="minorBidi" w:hint="eastAsia"/>
          <w:bCs/>
          <w:color w:val="000000" w:themeColor="text1"/>
        </w:rPr>
        <w:t>)者，反覆產生臨床過敏症狀。</w:t>
      </w:r>
      <w:r w:rsidRPr="00757A4F">
        <w:rPr>
          <w:rFonts w:ascii="標楷體" w:eastAsia="標楷體" w:hAnsi="標楷體" w:cstheme="minorBidi" w:hint="eastAsia"/>
          <w:color w:val="000000" w:themeColor="text1"/>
        </w:rPr>
        <w:t xml:space="preserve"> </w:t>
      </w:r>
    </w:p>
    <w:p w:rsidR="00767EE7" w:rsidRPr="00757A4F" w:rsidRDefault="00767EE7" w:rsidP="00767EE7">
      <w:pPr>
        <w:rPr>
          <w:rFonts w:ascii="標楷體" w:eastAsia="標楷體" w:hAnsi="標楷體" w:cstheme="majorBidi"/>
          <w:bCs/>
          <w:color w:val="000000" w:themeColor="text1"/>
          <w:kern w:val="24"/>
          <w:szCs w:val="24"/>
        </w:rPr>
      </w:pPr>
    </w:p>
    <w:p w:rsidR="00767EE7" w:rsidRPr="00757A4F" w:rsidRDefault="00767EE7" w:rsidP="00767EE7">
      <w:pPr>
        <w:rPr>
          <w:rFonts w:ascii="標楷體" w:eastAsia="標楷體" w:hAnsi="標楷體" w:cstheme="majorBidi"/>
          <w:b/>
          <w:bCs/>
          <w:color w:val="000000" w:themeColor="text1"/>
          <w:szCs w:val="24"/>
        </w:rPr>
      </w:pPr>
      <w:r w:rsidRPr="00757A4F">
        <w:rPr>
          <w:rFonts w:ascii="標楷體" w:eastAsia="標楷體" w:hAnsi="標楷體" w:cstheme="majorBidi" w:hint="eastAsia"/>
          <w:b/>
          <w:bCs/>
          <w:color w:val="000000" w:themeColor="text1"/>
          <w:szCs w:val="24"/>
        </w:rPr>
        <w:t>氣喘病處置的新觀念-從懷孕期開始</w:t>
      </w:r>
    </w:p>
    <w:p w:rsidR="00767EE7" w:rsidRPr="00757A4F" w:rsidRDefault="00767EE7" w:rsidP="00767EE7">
      <w:pPr>
        <w:rPr>
          <w:rFonts w:ascii="標楷體" w:eastAsia="標楷體" w:hAnsi="標楷體" w:cstheme="majorBidi"/>
          <w:bCs/>
          <w:color w:val="000000" w:themeColor="text1"/>
          <w:kern w:val="24"/>
          <w:szCs w:val="24"/>
        </w:rPr>
      </w:pPr>
    </w:p>
    <w:p w:rsidR="008F4586" w:rsidRPr="00757A4F" w:rsidRDefault="008F4586" w:rsidP="008F4586">
      <w:pPr>
        <w:kinsoku w:val="0"/>
        <w:overflowPunct w:val="0"/>
        <w:spacing w:line="192" w:lineRule="auto"/>
        <w:textAlignment w:val="baseline"/>
      </w:pPr>
      <w:r>
        <w:rPr>
          <w:rFonts w:ascii="標楷體" w:eastAsia="標楷體" w:hAnsi="標楷體" w:hint="eastAsia"/>
          <w:bCs/>
          <w:color w:val="000000" w:themeColor="text1"/>
        </w:rPr>
        <w:lastRenderedPageBreak/>
        <w:t xml:space="preserve">    </w:t>
      </w:r>
      <w:r w:rsidRPr="008F4586">
        <w:rPr>
          <w:rFonts w:ascii="標楷體" w:eastAsia="標楷體" w:hAnsi="標楷體" w:hint="eastAsia"/>
          <w:bCs/>
          <w:color w:val="000000" w:themeColor="text1"/>
        </w:rPr>
        <w:t>家中已有</w:t>
      </w:r>
      <w:r w:rsidR="00767EE7" w:rsidRPr="008F4586">
        <w:rPr>
          <w:rFonts w:ascii="標楷體" w:eastAsia="標楷體" w:hAnsi="標楷體" w:hint="eastAsia"/>
          <w:bCs/>
          <w:color w:val="000000" w:themeColor="text1"/>
          <w:szCs w:val="24"/>
        </w:rPr>
        <w:t>一個或以上過敏病患的高敏感家庭</w:t>
      </w:r>
      <w:r w:rsidRPr="008F4586">
        <w:rPr>
          <w:rFonts w:ascii="標楷體" w:eastAsia="標楷體" w:hAnsi="標楷體" w:hint="eastAsia"/>
          <w:bCs/>
          <w:color w:val="000000" w:themeColor="text1"/>
        </w:rPr>
        <w:t>必須了解</w:t>
      </w:r>
      <w:r w:rsidRPr="008F4586">
        <w:rPr>
          <w:rFonts w:eastAsia="標楷體" w:hint="eastAsia"/>
        </w:rPr>
        <w:t>過敏氣喘病的預防</w:t>
      </w:r>
      <w:r w:rsidRPr="008F4586">
        <w:rPr>
          <w:rFonts w:ascii="標楷體" w:eastAsia="標楷體" w:hAnsi="標楷體" w:hint="eastAsia"/>
        </w:rPr>
        <w:t>須要有從懷孕期受精卵形成就開始且須持續保護一輩子的新觀念。</w:t>
      </w:r>
      <w:r w:rsidRPr="008F4586">
        <w:rPr>
          <w:rFonts w:eastAsia="標楷體" w:hint="eastAsia"/>
        </w:rPr>
        <w:t>過敏氣喘病的防治除了要考慮遺傳因素外</w:t>
      </w:r>
      <w:r w:rsidRPr="008F4586">
        <w:rPr>
          <w:rFonts w:eastAsia="標楷體"/>
        </w:rPr>
        <w:t>，</w:t>
      </w:r>
      <w:r w:rsidRPr="008F4586">
        <w:rPr>
          <w:rFonts w:eastAsia="標楷體" w:hint="eastAsia"/>
        </w:rPr>
        <w:t>更重要的是要去除環境中化學刺激物與過敏原等有害因素</w:t>
      </w:r>
      <w:r w:rsidRPr="008F4586">
        <w:rPr>
          <w:rFonts w:eastAsia="標楷體" w:hint="eastAsia"/>
        </w:rPr>
        <w:t>(</w:t>
      </w:r>
      <w:r w:rsidRPr="008F4586">
        <w:rPr>
          <w:rFonts w:eastAsia="標楷體" w:hint="eastAsia"/>
        </w:rPr>
        <w:t>包括室內外環境化學刺激物與過敏原以及食物添加化學物質</w:t>
      </w:r>
      <w:r w:rsidRPr="008F4586">
        <w:rPr>
          <w:rFonts w:eastAsia="標楷體" w:hint="eastAsia"/>
        </w:rPr>
        <w:t>)</w:t>
      </w:r>
      <w:r w:rsidRPr="008F4586">
        <w:rPr>
          <w:rFonts w:eastAsia="標楷體" w:hint="eastAsia"/>
        </w:rPr>
        <w:t>。</w:t>
      </w:r>
    </w:p>
    <w:p w:rsidR="00767EE7" w:rsidRPr="00757A4F" w:rsidRDefault="00767EE7" w:rsidP="00786549">
      <w:pPr>
        <w:pStyle w:val="a4"/>
        <w:numPr>
          <w:ilvl w:val="0"/>
          <w:numId w:val="8"/>
        </w:numPr>
        <w:kinsoku w:val="0"/>
        <w:overflowPunct w:val="0"/>
        <w:spacing w:line="192" w:lineRule="auto"/>
        <w:ind w:leftChars="0"/>
        <w:textAlignment w:val="baseline"/>
      </w:pPr>
      <w:r w:rsidRPr="008F4586">
        <w:rPr>
          <w:rFonts w:ascii="標楷體" w:eastAsia="標楷體" w:hAnsi="標楷體" w:cstheme="minorBidi" w:hint="eastAsia"/>
          <w:bCs/>
          <w:color w:val="000000" w:themeColor="text1"/>
        </w:rPr>
        <w:t xml:space="preserve">1. </w:t>
      </w:r>
      <w:r w:rsidR="008F4586" w:rsidRPr="008F4586">
        <w:rPr>
          <w:rFonts w:asciiTheme="minorHAnsi" w:eastAsia="標楷體" w:hAnsi="標楷體" w:cstheme="minorBidi" w:hint="eastAsia"/>
          <w:bCs/>
          <w:color w:val="000000" w:themeColor="text1"/>
          <w:kern w:val="24"/>
        </w:rPr>
        <w:t>懷孕婦女不須</w:t>
      </w:r>
      <w:r w:rsidR="008F4586">
        <w:rPr>
          <w:rFonts w:asciiTheme="minorHAnsi" w:eastAsia="標楷體" w:hAnsi="標楷體" w:cstheme="minorBidi" w:hint="eastAsia"/>
          <w:bCs/>
          <w:color w:val="000000" w:themeColor="text1"/>
          <w:kern w:val="24"/>
        </w:rPr>
        <w:t>避免</w:t>
      </w:r>
      <w:r w:rsidR="008F4586" w:rsidRPr="008F4586">
        <w:rPr>
          <w:rFonts w:asciiTheme="minorHAnsi" w:eastAsia="標楷體" w:hAnsi="標楷體" w:cstheme="minorBidi" w:hint="eastAsia"/>
          <w:bCs/>
          <w:color w:val="000000" w:themeColor="text1"/>
          <w:kern w:val="24"/>
        </w:rPr>
        <w:t>食用</w:t>
      </w:r>
      <w:r w:rsidR="00F909B8">
        <w:rPr>
          <w:rFonts w:asciiTheme="minorHAnsi" w:eastAsia="標楷體" w:hAnsi="標楷體" w:cstheme="minorBidi" w:hint="eastAsia"/>
          <w:bCs/>
          <w:color w:val="000000" w:themeColor="text1"/>
          <w:kern w:val="24"/>
        </w:rPr>
        <w:t>高</w:t>
      </w:r>
      <w:r w:rsidR="008F4586" w:rsidRPr="008F4586">
        <w:rPr>
          <w:rFonts w:asciiTheme="minorHAnsi" w:eastAsia="標楷體" w:hAnsi="標楷體" w:cstheme="minorBidi" w:hint="eastAsia"/>
          <w:bCs/>
          <w:color w:val="000000" w:themeColor="text1"/>
          <w:kern w:val="24"/>
        </w:rPr>
        <w:t>過敏原食物</w:t>
      </w:r>
      <w:r w:rsidR="008F4586">
        <w:rPr>
          <w:rFonts w:ascii="標楷體" w:eastAsia="標楷體" w:hAnsi="標楷體" w:cstheme="minorBidi" w:hint="eastAsia"/>
          <w:bCs/>
          <w:color w:val="000000" w:themeColor="text1"/>
          <w:kern w:val="24"/>
        </w:rPr>
        <w:t>，</w:t>
      </w:r>
      <w:r w:rsidRPr="008F4586">
        <w:rPr>
          <w:rFonts w:ascii="標楷體" w:eastAsia="標楷體" w:hAnsi="標楷體" w:cstheme="minorBidi" w:hint="eastAsia"/>
          <w:bCs/>
          <w:color w:val="000000" w:themeColor="text1"/>
        </w:rPr>
        <w:t>只應禁食經食物激發試驗證實的過敏食物。</w:t>
      </w:r>
    </w:p>
    <w:p w:rsidR="00767EE7" w:rsidRPr="00757A4F" w:rsidRDefault="00767EE7" w:rsidP="00767EE7">
      <w:pPr>
        <w:pStyle w:val="a4"/>
        <w:numPr>
          <w:ilvl w:val="0"/>
          <w:numId w:val="8"/>
        </w:numPr>
        <w:kinsoku w:val="0"/>
        <w:overflowPunct w:val="0"/>
        <w:spacing w:line="192" w:lineRule="auto"/>
        <w:ind w:leftChars="0"/>
        <w:textAlignment w:val="baseline"/>
      </w:pPr>
      <w:r w:rsidRPr="00757A4F">
        <w:rPr>
          <w:rFonts w:ascii="標楷體" w:eastAsia="標楷體" w:hAnsi="標楷體" w:cstheme="minorBidi" w:hint="eastAsia"/>
          <w:bCs/>
          <w:color w:val="000000" w:themeColor="text1"/>
        </w:rPr>
        <w:t xml:space="preserve">2. </w:t>
      </w:r>
      <w:r w:rsidR="008F4586" w:rsidRPr="008F4586">
        <w:rPr>
          <w:rFonts w:asciiTheme="minorHAnsi" w:eastAsia="標楷體" w:hAnsi="標楷體" w:cstheme="minorBidi" w:hint="eastAsia"/>
          <w:bCs/>
          <w:color w:val="000000" w:themeColor="text1"/>
          <w:kern w:val="24"/>
        </w:rPr>
        <w:t>懷孕婦女</w:t>
      </w:r>
      <w:r w:rsidR="00F909B8">
        <w:rPr>
          <w:rFonts w:asciiTheme="minorHAnsi" w:eastAsia="標楷體" w:hAnsi="標楷體" w:cstheme="minorBidi" w:hint="eastAsia"/>
          <w:bCs/>
          <w:color w:val="000000" w:themeColor="text1"/>
          <w:kern w:val="24"/>
        </w:rPr>
        <w:t>須</w:t>
      </w:r>
      <w:r w:rsidRPr="00757A4F">
        <w:rPr>
          <w:rFonts w:ascii="標楷體" w:eastAsia="標楷體" w:hAnsi="標楷體" w:cstheme="minorBidi" w:hint="eastAsia"/>
          <w:bCs/>
          <w:color w:val="000000" w:themeColor="text1"/>
        </w:rPr>
        <w:t>減少塵蟎、蟑螂、黴菌、貓狗等有毛寵物,與空氣污染物(包括懸浮微粒、化學刺激物和香煙)的接觸。</w:t>
      </w:r>
    </w:p>
    <w:p w:rsidR="00767EE7" w:rsidRPr="00757A4F" w:rsidRDefault="00767EE7" w:rsidP="00767EE7">
      <w:pPr>
        <w:pStyle w:val="a4"/>
        <w:numPr>
          <w:ilvl w:val="0"/>
          <w:numId w:val="8"/>
        </w:numPr>
        <w:kinsoku w:val="0"/>
        <w:overflowPunct w:val="0"/>
        <w:spacing w:line="192" w:lineRule="auto"/>
        <w:ind w:leftChars="0"/>
        <w:textAlignment w:val="baseline"/>
      </w:pPr>
      <w:r w:rsidRPr="00757A4F">
        <w:rPr>
          <w:rFonts w:ascii="標楷體" w:eastAsia="標楷體" w:hAnsi="標楷體" w:cstheme="minorBidi" w:hint="eastAsia"/>
          <w:bCs/>
          <w:color w:val="000000" w:themeColor="text1"/>
        </w:rPr>
        <w:t>3.懷孕期間可補充益生菌與富含</w:t>
      </w:r>
      <w:r w:rsidRPr="00757A4F">
        <w:rPr>
          <w:rFonts w:ascii="標楷體" w:eastAsia="標楷體" w:hAnsi="標楷體" w:cstheme="minorBidi" w:hint="eastAsia"/>
          <w:bCs/>
          <w:color w:val="000000" w:themeColor="text1"/>
          <w:lang w:val="el-GR"/>
        </w:rPr>
        <w:t>ω</w:t>
      </w:r>
      <w:r w:rsidRPr="00757A4F">
        <w:rPr>
          <w:rFonts w:ascii="標楷體" w:eastAsia="標楷體" w:hAnsi="標楷體" w:cstheme="minorBidi" w:hint="eastAsia"/>
          <w:bCs/>
          <w:color w:val="000000" w:themeColor="text1"/>
        </w:rPr>
        <w:t>-3多元不飽和脂肪酸食物。</w:t>
      </w:r>
    </w:p>
    <w:p w:rsidR="00767EE7" w:rsidRPr="00757A4F" w:rsidRDefault="00767EE7" w:rsidP="00767EE7">
      <w:pPr>
        <w:kinsoku w:val="0"/>
        <w:overflowPunct w:val="0"/>
        <w:spacing w:line="192" w:lineRule="auto"/>
        <w:textAlignment w:val="baseline"/>
      </w:pPr>
    </w:p>
    <w:p w:rsidR="00767EE7" w:rsidRPr="00757A4F" w:rsidRDefault="00767EE7" w:rsidP="00767EE7">
      <w:pPr>
        <w:rPr>
          <w:rFonts w:asciiTheme="majorHAnsi" w:eastAsia="標楷體" w:hAnsi="標楷體" w:cstheme="majorBidi"/>
          <w:b/>
          <w:bCs/>
          <w:color w:val="000000" w:themeColor="text1"/>
          <w:szCs w:val="24"/>
        </w:rPr>
      </w:pPr>
      <w:r w:rsidRPr="00757A4F">
        <w:rPr>
          <w:rFonts w:asciiTheme="majorHAnsi" w:eastAsia="標楷體" w:hAnsi="標楷體" w:cstheme="majorBidi" w:hint="eastAsia"/>
          <w:b/>
          <w:bCs/>
          <w:color w:val="000000" w:themeColor="text1"/>
          <w:szCs w:val="24"/>
        </w:rPr>
        <w:t>預防或減少高危險群過敏兒過敏病的發生</w:t>
      </w:r>
    </w:p>
    <w:p w:rsidR="00767EE7" w:rsidRPr="00757A4F" w:rsidRDefault="00767EE7" w:rsidP="00767EE7">
      <w:pPr>
        <w:rPr>
          <w:rFonts w:ascii="標楷體" w:eastAsia="標楷體" w:hAnsi="標楷體" w:cstheme="majorBidi"/>
          <w:bCs/>
          <w:color w:val="000000" w:themeColor="text1"/>
          <w:kern w:val="24"/>
          <w:szCs w:val="24"/>
        </w:rPr>
      </w:pPr>
    </w:p>
    <w:p w:rsidR="00767EE7" w:rsidRPr="00757A4F" w:rsidRDefault="00F909B8" w:rsidP="00767EE7">
      <w:pPr>
        <w:pStyle w:val="a4"/>
        <w:numPr>
          <w:ilvl w:val="0"/>
          <w:numId w:val="9"/>
        </w:numPr>
        <w:kinsoku w:val="0"/>
        <w:overflowPunct w:val="0"/>
        <w:spacing w:line="216" w:lineRule="auto"/>
        <w:ind w:leftChars="0"/>
        <w:textAlignment w:val="baseline"/>
      </w:pPr>
      <w:r w:rsidRPr="00F909B8">
        <w:rPr>
          <w:rFonts w:asciiTheme="minorHAnsi" w:eastAsia="標楷體" w:hAnsi="標楷體" w:cstheme="minorBidi" w:hint="eastAsia"/>
          <w:bCs/>
          <w:color w:val="000000" w:themeColor="text1"/>
          <w:kern w:val="24"/>
        </w:rPr>
        <w:t>哺乳婦女也</w:t>
      </w:r>
      <w:r w:rsidR="008F4586" w:rsidRPr="008F4586">
        <w:rPr>
          <w:rFonts w:asciiTheme="minorHAnsi" w:eastAsia="標楷體" w:hAnsi="標楷體" w:cstheme="minorBidi" w:hint="eastAsia"/>
          <w:bCs/>
          <w:color w:val="000000" w:themeColor="text1"/>
          <w:kern w:val="24"/>
        </w:rPr>
        <w:t>不須</w:t>
      </w:r>
      <w:r>
        <w:rPr>
          <w:rFonts w:asciiTheme="minorHAnsi" w:eastAsia="標楷體" w:hAnsi="標楷體" w:cstheme="minorBidi" w:hint="eastAsia"/>
          <w:bCs/>
          <w:color w:val="000000" w:themeColor="text1"/>
          <w:kern w:val="24"/>
        </w:rPr>
        <w:t>避免</w:t>
      </w:r>
      <w:r w:rsidR="008F4586" w:rsidRPr="008F4586">
        <w:rPr>
          <w:rFonts w:asciiTheme="minorHAnsi" w:eastAsia="標楷體" w:hAnsi="標楷體" w:cstheme="minorBidi" w:hint="eastAsia"/>
          <w:bCs/>
          <w:color w:val="000000" w:themeColor="text1"/>
          <w:kern w:val="24"/>
        </w:rPr>
        <w:t>食用</w:t>
      </w:r>
      <w:r>
        <w:rPr>
          <w:rFonts w:asciiTheme="minorHAnsi" w:eastAsia="標楷體" w:hAnsi="標楷體" w:cstheme="minorBidi" w:hint="eastAsia"/>
          <w:bCs/>
          <w:color w:val="000000" w:themeColor="text1"/>
          <w:kern w:val="24"/>
        </w:rPr>
        <w:t>高</w:t>
      </w:r>
      <w:r w:rsidR="008F4586" w:rsidRPr="008F4586">
        <w:rPr>
          <w:rFonts w:asciiTheme="minorHAnsi" w:eastAsia="標楷體" w:hAnsi="標楷體" w:cstheme="minorBidi" w:hint="eastAsia"/>
          <w:bCs/>
          <w:color w:val="000000" w:themeColor="text1"/>
          <w:kern w:val="24"/>
        </w:rPr>
        <w:t>過敏原食物</w:t>
      </w:r>
      <w:r>
        <w:rPr>
          <w:rFonts w:ascii="標楷體" w:eastAsia="標楷體" w:hAnsi="標楷體" w:cstheme="minorBidi" w:hint="eastAsia"/>
          <w:bCs/>
          <w:color w:val="000000" w:themeColor="text1"/>
          <w:kern w:val="24"/>
        </w:rPr>
        <w:t>，</w:t>
      </w:r>
      <w:r w:rsidR="00767EE7" w:rsidRPr="00757A4F">
        <w:rPr>
          <w:rFonts w:ascii="標楷體" w:eastAsia="標楷體" w:hAnsi="標楷體" w:cstheme="minorBidi" w:hint="eastAsia"/>
          <w:bCs/>
          <w:color w:val="000000" w:themeColor="text1"/>
        </w:rPr>
        <w:t>餵食母乳時，母親只應禁食經食物激發試驗證實的過敏食物。</w:t>
      </w:r>
    </w:p>
    <w:p w:rsidR="00767EE7" w:rsidRPr="00757A4F" w:rsidRDefault="00767EE7" w:rsidP="00767EE7">
      <w:pPr>
        <w:pStyle w:val="a4"/>
        <w:numPr>
          <w:ilvl w:val="0"/>
          <w:numId w:val="9"/>
        </w:numPr>
        <w:kinsoku w:val="0"/>
        <w:overflowPunct w:val="0"/>
        <w:spacing w:line="216" w:lineRule="auto"/>
        <w:ind w:leftChars="0"/>
        <w:textAlignment w:val="baseline"/>
      </w:pPr>
      <w:r w:rsidRPr="00757A4F">
        <w:rPr>
          <w:rFonts w:ascii="標楷體" w:eastAsia="標楷體" w:hAnsi="標楷體" w:cstheme="minorBidi" w:hint="eastAsia"/>
          <w:bCs/>
          <w:color w:val="000000" w:themeColor="text1"/>
        </w:rPr>
        <w:t>當不能餵食母奶時，須使用適度水解蛋白嬰兒奶粉餵食。可補充益生菌與</w:t>
      </w:r>
      <w:r w:rsidRPr="00757A4F">
        <w:rPr>
          <w:rFonts w:ascii="標楷體" w:eastAsia="標楷體" w:hAnsi="標楷體" w:cstheme="minorBidi" w:hint="eastAsia"/>
          <w:bCs/>
          <w:color w:val="000000" w:themeColor="text1"/>
          <w:lang w:val="el-GR"/>
        </w:rPr>
        <w:t>ω</w:t>
      </w:r>
      <w:r w:rsidRPr="00757A4F">
        <w:rPr>
          <w:rFonts w:ascii="標楷體" w:eastAsia="標楷體" w:hAnsi="標楷體" w:cstheme="minorBidi" w:hint="eastAsia"/>
          <w:bCs/>
          <w:color w:val="000000" w:themeColor="text1"/>
        </w:rPr>
        <w:t>-3多元不飽和脂肪酸。</w:t>
      </w:r>
    </w:p>
    <w:p w:rsidR="00767EE7" w:rsidRPr="00757A4F" w:rsidRDefault="00767EE7" w:rsidP="00767EE7">
      <w:pPr>
        <w:pStyle w:val="a4"/>
        <w:numPr>
          <w:ilvl w:val="0"/>
          <w:numId w:val="9"/>
        </w:numPr>
        <w:kinsoku w:val="0"/>
        <w:overflowPunct w:val="0"/>
        <w:spacing w:line="216" w:lineRule="auto"/>
        <w:ind w:leftChars="0"/>
        <w:textAlignment w:val="baseline"/>
      </w:pPr>
      <w:r w:rsidRPr="00757A4F">
        <w:rPr>
          <w:rFonts w:asciiTheme="minorHAnsi" w:eastAsia="標楷體" w:hAnsi="標楷體" w:cstheme="minorBidi" w:hint="eastAsia"/>
          <w:bCs/>
          <w:color w:val="000000" w:themeColor="text1"/>
        </w:rPr>
        <w:t>四至六個月開始添加副食品。</w:t>
      </w:r>
    </w:p>
    <w:p w:rsidR="00767EE7" w:rsidRPr="00767EE7" w:rsidRDefault="00767EE7" w:rsidP="0027465F">
      <w:pPr>
        <w:pStyle w:val="a4"/>
        <w:numPr>
          <w:ilvl w:val="0"/>
          <w:numId w:val="9"/>
        </w:numPr>
        <w:kinsoku w:val="0"/>
        <w:overflowPunct w:val="0"/>
        <w:spacing w:line="216" w:lineRule="auto"/>
        <w:ind w:leftChars="0"/>
        <w:textAlignment w:val="baseline"/>
      </w:pPr>
      <w:r w:rsidRPr="00577B6B">
        <w:rPr>
          <w:rFonts w:ascii="標楷體" w:eastAsia="標楷體" w:hAnsi="標楷體" w:cstheme="minorBidi" w:hint="eastAsia"/>
          <w:bCs/>
          <w:color w:val="000000" w:themeColor="text1"/>
        </w:rPr>
        <w:t>減少塵蟎、蟑螂、黴菌、貓狗等有毛寵物,與空氣污染物(包括懸浮微粒、化學刺激物和香煙)的接觸。</w:t>
      </w:r>
    </w:p>
    <w:sectPr w:rsidR="00767EE7" w:rsidRPr="00767EE7" w:rsidSect="00027388">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FB3" w:rsidRDefault="008B1FB3" w:rsidP="00E67DDB">
      <w:r>
        <w:separator/>
      </w:r>
    </w:p>
  </w:endnote>
  <w:endnote w:type="continuationSeparator" w:id="0">
    <w:p w:rsidR="008B1FB3" w:rsidRDefault="008B1FB3" w:rsidP="00E67DDB">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FB3" w:rsidRDefault="008B1FB3" w:rsidP="00E67DDB">
      <w:r>
        <w:separator/>
      </w:r>
    </w:p>
  </w:footnote>
  <w:footnote w:type="continuationSeparator" w:id="0">
    <w:p w:rsidR="008B1FB3" w:rsidRDefault="008B1FB3" w:rsidP="00E67D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66413"/>
    <w:multiLevelType w:val="hybridMultilevel"/>
    <w:tmpl w:val="08FCF02E"/>
    <w:lvl w:ilvl="0" w:tplc="A5C2707A">
      <w:start w:val="1"/>
      <w:numFmt w:val="bullet"/>
      <w:lvlText w:val=""/>
      <w:lvlJc w:val="left"/>
      <w:pPr>
        <w:tabs>
          <w:tab w:val="num" w:pos="720"/>
        </w:tabs>
        <w:ind w:left="720" w:hanging="360"/>
      </w:pPr>
      <w:rPr>
        <w:rFonts w:ascii="Wingdings 2" w:hAnsi="Wingdings 2" w:hint="default"/>
      </w:rPr>
    </w:lvl>
    <w:lvl w:ilvl="1" w:tplc="89DC3EBA" w:tentative="1">
      <w:start w:val="1"/>
      <w:numFmt w:val="bullet"/>
      <w:lvlText w:val=""/>
      <w:lvlJc w:val="left"/>
      <w:pPr>
        <w:tabs>
          <w:tab w:val="num" w:pos="1440"/>
        </w:tabs>
        <w:ind w:left="1440" w:hanging="360"/>
      </w:pPr>
      <w:rPr>
        <w:rFonts w:ascii="Wingdings 2" w:hAnsi="Wingdings 2" w:hint="default"/>
      </w:rPr>
    </w:lvl>
    <w:lvl w:ilvl="2" w:tplc="C0ECD0E4" w:tentative="1">
      <w:start w:val="1"/>
      <w:numFmt w:val="bullet"/>
      <w:lvlText w:val=""/>
      <w:lvlJc w:val="left"/>
      <w:pPr>
        <w:tabs>
          <w:tab w:val="num" w:pos="2160"/>
        </w:tabs>
        <w:ind w:left="2160" w:hanging="360"/>
      </w:pPr>
      <w:rPr>
        <w:rFonts w:ascii="Wingdings 2" w:hAnsi="Wingdings 2" w:hint="default"/>
      </w:rPr>
    </w:lvl>
    <w:lvl w:ilvl="3" w:tplc="6DE45D40" w:tentative="1">
      <w:start w:val="1"/>
      <w:numFmt w:val="bullet"/>
      <w:lvlText w:val=""/>
      <w:lvlJc w:val="left"/>
      <w:pPr>
        <w:tabs>
          <w:tab w:val="num" w:pos="2880"/>
        </w:tabs>
        <w:ind w:left="2880" w:hanging="360"/>
      </w:pPr>
      <w:rPr>
        <w:rFonts w:ascii="Wingdings 2" w:hAnsi="Wingdings 2" w:hint="default"/>
      </w:rPr>
    </w:lvl>
    <w:lvl w:ilvl="4" w:tplc="F30EF228" w:tentative="1">
      <w:start w:val="1"/>
      <w:numFmt w:val="bullet"/>
      <w:lvlText w:val=""/>
      <w:lvlJc w:val="left"/>
      <w:pPr>
        <w:tabs>
          <w:tab w:val="num" w:pos="3600"/>
        </w:tabs>
        <w:ind w:left="3600" w:hanging="360"/>
      </w:pPr>
      <w:rPr>
        <w:rFonts w:ascii="Wingdings 2" w:hAnsi="Wingdings 2" w:hint="default"/>
      </w:rPr>
    </w:lvl>
    <w:lvl w:ilvl="5" w:tplc="A588E19E" w:tentative="1">
      <w:start w:val="1"/>
      <w:numFmt w:val="bullet"/>
      <w:lvlText w:val=""/>
      <w:lvlJc w:val="left"/>
      <w:pPr>
        <w:tabs>
          <w:tab w:val="num" w:pos="4320"/>
        </w:tabs>
        <w:ind w:left="4320" w:hanging="360"/>
      </w:pPr>
      <w:rPr>
        <w:rFonts w:ascii="Wingdings 2" w:hAnsi="Wingdings 2" w:hint="default"/>
      </w:rPr>
    </w:lvl>
    <w:lvl w:ilvl="6" w:tplc="07DE32A0" w:tentative="1">
      <w:start w:val="1"/>
      <w:numFmt w:val="bullet"/>
      <w:lvlText w:val=""/>
      <w:lvlJc w:val="left"/>
      <w:pPr>
        <w:tabs>
          <w:tab w:val="num" w:pos="5040"/>
        </w:tabs>
        <w:ind w:left="5040" w:hanging="360"/>
      </w:pPr>
      <w:rPr>
        <w:rFonts w:ascii="Wingdings 2" w:hAnsi="Wingdings 2" w:hint="default"/>
      </w:rPr>
    </w:lvl>
    <w:lvl w:ilvl="7" w:tplc="8718257E" w:tentative="1">
      <w:start w:val="1"/>
      <w:numFmt w:val="bullet"/>
      <w:lvlText w:val=""/>
      <w:lvlJc w:val="left"/>
      <w:pPr>
        <w:tabs>
          <w:tab w:val="num" w:pos="5760"/>
        </w:tabs>
        <w:ind w:left="5760" w:hanging="360"/>
      </w:pPr>
      <w:rPr>
        <w:rFonts w:ascii="Wingdings 2" w:hAnsi="Wingdings 2" w:hint="default"/>
      </w:rPr>
    </w:lvl>
    <w:lvl w:ilvl="8" w:tplc="BA50FF78" w:tentative="1">
      <w:start w:val="1"/>
      <w:numFmt w:val="bullet"/>
      <w:lvlText w:val=""/>
      <w:lvlJc w:val="left"/>
      <w:pPr>
        <w:tabs>
          <w:tab w:val="num" w:pos="6480"/>
        </w:tabs>
        <w:ind w:left="6480" w:hanging="360"/>
      </w:pPr>
      <w:rPr>
        <w:rFonts w:ascii="Wingdings 2" w:hAnsi="Wingdings 2" w:hint="default"/>
      </w:rPr>
    </w:lvl>
  </w:abstractNum>
  <w:abstractNum w:abstractNumId="1">
    <w:nsid w:val="0C537149"/>
    <w:multiLevelType w:val="hybridMultilevel"/>
    <w:tmpl w:val="9CAE60B2"/>
    <w:lvl w:ilvl="0" w:tplc="E8E8B18E">
      <w:start w:val="16"/>
      <w:numFmt w:val="decimal"/>
      <w:lvlText w:val="%1."/>
      <w:lvlJc w:val="left"/>
      <w:pPr>
        <w:tabs>
          <w:tab w:val="num" w:pos="720"/>
        </w:tabs>
        <w:ind w:left="720" w:hanging="360"/>
      </w:pPr>
    </w:lvl>
    <w:lvl w:ilvl="1" w:tplc="11DEC27C">
      <w:start w:val="1"/>
      <w:numFmt w:val="decimal"/>
      <w:lvlText w:val="%2."/>
      <w:lvlJc w:val="left"/>
      <w:pPr>
        <w:tabs>
          <w:tab w:val="num" w:pos="1440"/>
        </w:tabs>
        <w:ind w:left="1440" w:hanging="360"/>
      </w:pPr>
    </w:lvl>
    <w:lvl w:ilvl="2" w:tplc="A296FFF4" w:tentative="1">
      <w:start w:val="1"/>
      <w:numFmt w:val="decimal"/>
      <w:lvlText w:val="%3."/>
      <w:lvlJc w:val="left"/>
      <w:pPr>
        <w:tabs>
          <w:tab w:val="num" w:pos="2160"/>
        </w:tabs>
        <w:ind w:left="2160" w:hanging="360"/>
      </w:pPr>
    </w:lvl>
    <w:lvl w:ilvl="3" w:tplc="E216F2B2" w:tentative="1">
      <w:start w:val="1"/>
      <w:numFmt w:val="decimal"/>
      <w:lvlText w:val="%4."/>
      <w:lvlJc w:val="left"/>
      <w:pPr>
        <w:tabs>
          <w:tab w:val="num" w:pos="2880"/>
        </w:tabs>
        <w:ind w:left="2880" w:hanging="360"/>
      </w:pPr>
    </w:lvl>
    <w:lvl w:ilvl="4" w:tplc="4DE24A9C" w:tentative="1">
      <w:start w:val="1"/>
      <w:numFmt w:val="decimal"/>
      <w:lvlText w:val="%5."/>
      <w:lvlJc w:val="left"/>
      <w:pPr>
        <w:tabs>
          <w:tab w:val="num" w:pos="3600"/>
        </w:tabs>
        <w:ind w:left="3600" w:hanging="360"/>
      </w:pPr>
    </w:lvl>
    <w:lvl w:ilvl="5" w:tplc="C23298BE" w:tentative="1">
      <w:start w:val="1"/>
      <w:numFmt w:val="decimal"/>
      <w:lvlText w:val="%6."/>
      <w:lvlJc w:val="left"/>
      <w:pPr>
        <w:tabs>
          <w:tab w:val="num" w:pos="4320"/>
        </w:tabs>
        <w:ind w:left="4320" w:hanging="360"/>
      </w:pPr>
    </w:lvl>
    <w:lvl w:ilvl="6" w:tplc="1BF4AF62" w:tentative="1">
      <w:start w:val="1"/>
      <w:numFmt w:val="decimal"/>
      <w:lvlText w:val="%7."/>
      <w:lvlJc w:val="left"/>
      <w:pPr>
        <w:tabs>
          <w:tab w:val="num" w:pos="5040"/>
        </w:tabs>
        <w:ind w:left="5040" w:hanging="360"/>
      </w:pPr>
    </w:lvl>
    <w:lvl w:ilvl="7" w:tplc="C3EE271A" w:tentative="1">
      <w:start w:val="1"/>
      <w:numFmt w:val="decimal"/>
      <w:lvlText w:val="%8."/>
      <w:lvlJc w:val="left"/>
      <w:pPr>
        <w:tabs>
          <w:tab w:val="num" w:pos="5760"/>
        </w:tabs>
        <w:ind w:left="5760" w:hanging="360"/>
      </w:pPr>
    </w:lvl>
    <w:lvl w:ilvl="8" w:tplc="62EA2930" w:tentative="1">
      <w:start w:val="1"/>
      <w:numFmt w:val="decimal"/>
      <w:lvlText w:val="%9."/>
      <w:lvlJc w:val="left"/>
      <w:pPr>
        <w:tabs>
          <w:tab w:val="num" w:pos="6480"/>
        </w:tabs>
        <w:ind w:left="6480" w:hanging="360"/>
      </w:pPr>
    </w:lvl>
  </w:abstractNum>
  <w:abstractNum w:abstractNumId="2">
    <w:nsid w:val="102044C1"/>
    <w:multiLevelType w:val="hybridMultilevel"/>
    <w:tmpl w:val="B258851A"/>
    <w:lvl w:ilvl="0" w:tplc="CD223CD8">
      <w:start w:val="1"/>
      <w:numFmt w:val="bullet"/>
      <w:lvlText w:val=""/>
      <w:lvlJc w:val="left"/>
      <w:pPr>
        <w:tabs>
          <w:tab w:val="num" w:pos="720"/>
        </w:tabs>
        <w:ind w:left="720" w:hanging="360"/>
      </w:pPr>
      <w:rPr>
        <w:rFonts w:ascii="Wingdings 2" w:hAnsi="Wingdings 2" w:hint="default"/>
      </w:rPr>
    </w:lvl>
    <w:lvl w:ilvl="1" w:tplc="8FE6ECCA">
      <w:start w:val="1"/>
      <w:numFmt w:val="decimal"/>
      <w:lvlText w:val="%2."/>
      <w:lvlJc w:val="left"/>
      <w:pPr>
        <w:tabs>
          <w:tab w:val="num" w:pos="1440"/>
        </w:tabs>
        <w:ind w:left="1440" w:hanging="360"/>
      </w:pPr>
    </w:lvl>
    <w:lvl w:ilvl="2" w:tplc="B98EF4D8" w:tentative="1">
      <w:start w:val="1"/>
      <w:numFmt w:val="bullet"/>
      <w:lvlText w:val=""/>
      <w:lvlJc w:val="left"/>
      <w:pPr>
        <w:tabs>
          <w:tab w:val="num" w:pos="2160"/>
        </w:tabs>
        <w:ind w:left="2160" w:hanging="360"/>
      </w:pPr>
      <w:rPr>
        <w:rFonts w:ascii="Wingdings 2" w:hAnsi="Wingdings 2" w:hint="default"/>
      </w:rPr>
    </w:lvl>
    <w:lvl w:ilvl="3" w:tplc="B776D556" w:tentative="1">
      <w:start w:val="1"/>
      <w:numFmt w:val="bullet"/>
      <w:lvlText w:val=""/>
      <w:lvlJc w:val="left"/>
      <w:pPr>
        <w:tabs>
          <w:tab w:val="num" w:pos="2880"/>
        </w:tabs>
        <w:ind w:left="2880" w:hanging="360"/>
      </w:pPr>
      <w:rPr>
        <w:rFonts w:ascii="Wingdings 2" w:hAnsi="Wingdings 2" w:hint="default"/>
      </w:rPr>
    </w:lvl>
    <w:lvl w:ilvl="4" w:tplc="EC0C2BF6" w:tentative="1">
      <w:start w:val="1"/>
      <w:numFmt w:val="bullet"/>
      <w:lvlText w:val=""/>
      <w:lvlJc w:val="left"/>
      <w:pPr>
        <w:tabs>
          <w:tab w:val="num" w:pos="3600"/>
        </w:tabs>
        <w:ind w:left="3600" w:hanging="360"/>
      </w:pPr>
      <w:rPr>
        <w:rFonts w:ascii="Wingdings 2" w:hAnsi="Wingdings 2" w:hint="default"/>
      </w:rPr>
    </w:lvl>
    <w:lvl w:ilvl="5" w:tplc="E376DF32" w:tentative="1">
      <w:start w:val="1"/>
      <w:numFmt w:val="bullet"/>
      <w:lvlText w:val=""/>
      <w:lvlJc w:val="left"/>
      <w:pPr>
        <w:tabs>
          <w:tab w:val="num" w:pos="4320"/>
        </w:tabs>
        <w:ind w:left="4320" w:hanging="360"/>
      </w:pPr>
      <w:rPr>
        <w:rFonts w:ascii="Wingdings 2" w:hAnsi="Wingdings 2" w:hint="default"/>
      </w:rPr>
    </w:lvl>
    <w:lvl w:ilvl="6" w:tplc="12E09544" w:tentative="1">
      <w:start w:val="1"/>
      <w:numFmt w:val="bullet"/>
      <w:lvlText w:val=""/>
      <w:lvlJc w:val="left"/>
      <w:pPr>
        <w:tabs>
          <w:tab w:val="num" w:pos="5040"/>
        </w:tabs>
        <w:ind w:left="5040" w:hanging="360"/>
      </w:pPr>
      <w:rPr>
        <w:rFonts w:ascii="Wingdings 2" w:hAnsi="Wingdings 2" w:hint="default"/>
      </w:rPr>
    </w:lvl>
    <w:lvl w:ilvl="7" w:tplc="D9A8C2FE" w:tentative="1">
      <w:start w:val="1"/>
      <w:numFmt w:val="bullet"/>
      <w:lvlText w:val=""/>
      <w:lvlJc w:val="left"/>
      <w:pPr>
        <w:tabs>
          <w:tab w:val="num" w:pos="5760"/>
        </w:tabs>
        <w:ind w:left="5760" w:hanging="360"/>
      </w:pPr>
      <w:rPr>
        <w:rFonts w:ascii="Wingdings 2" w:hAnsi="Wingdings 2" w:hint="default"/>
      </w:rPr>
    </w:lvl>
    <w:lvl w:ilvl="8" w:tplc="28CC83DE" w:tentative="1">
      <w:start w:val="1"/>
      <w:numFmt w:val="bullet"/>
      <w:lvlText w:val=""/>
      <w:lvlJc w:val="left"/>
      <w:pPr>
        <w:tabs>
          <w:tab w:val="num" w:pos="6480"/>
        </w:tabs>
        <w:ind w:left="6480" w:hanging="360"/>
      </w:pPr>
      <w:rPr>
        <w:rFonts w:ascii="Wingdings 2" w:hAnsi="Wingdings 2" w:hint="default"/>
      </w:rPr>
    </w:lvl>
  </w:abstractNum>
  <w:abstractNum w:abstractNumId="3">
    <w:nsid w:val="19D247E9"/>
    <w:multiLevelType w:val="hybridMultilevel"/>
    <w:tmpl w:val="0D1A1D18"/>
    <w:lvl w:ilvl="0" w:tplc="82A8EE30">
      <w:start w:val="1"/>
      <w:numFmt w:val="decimal"/>
      <w:lvlText w:val="%1."/>
      <w:lvlJc w:val="left"/>
      <w:pPr>
        <w:tabs>
          <w:tab w:val="num" w:pos="720"/>
        </w:tabs>
        <w:ind w:left="720" w:hanging="360"/>
      </w:pPr>
    </w:lvl>
    <w:lvl w:ilvl="1" w:tplc="66402EAA">
      <w:start w:val="175"/>
      <w:numFmt w:val="bullet"/>
      <w:lvlText w:val=""/>
      <w:lvlJc w:val="left"/>
      <w:pPr>
        <w:tabs>
          <w:tab w:val="num" w:pos="1440"/>
        </w:tabs>
        <w:ind w:left="1440" w:hanging="360"/>
      </w:pPr>
      <w:rPr>
        <w:rFonts w:ascii="Wingdings 2" w:hAnsi="Wingdings 2" w:hint="default"/>
      </w:rPr>
    </w:lvl>
    <w:lvl w:ilvl="2" w:tplc="AC8E6D68" w:tentative="1">
      <w:start w:val="1"/>
      <w:numFmt w:val="decimal"/>
      <w:lvlText w:val="%3."/>
      <w:lvlJc w:val="left"/>
      <w:pPr>
        <w:tabs>
          <w:tab w:val="num" w:pos="2160"/>
        </w:tabs>
        <w:ind w:left="2160" w:hanging="360"/>
      </w:pPr>
    </w:lvl>
    <w:lvl w:ilvl="3" w:tplc="93246C04" w:tentative="1">
      <w:start w:val="1"/>
      <w:numFmt w:val="decimal"/>
      <w:lvlText w:val="%4."/>
      <w:lvlJc w:val="left"/>
      <w:pPr>
        <w:tabs>
          <w:tab w:val="num" w:pos="2880"/>
        </w:tabs>
        <w:ind w:left="2880" w:hanging="360"/>
      </w:pPr>
    </w:lvl>
    <w:lvl w:ilvl="4" w:tplc="310C05FE" w:tentative="1">
      <w:start w:val="1"/>
      <w:numFmt w:val="decimal"/>
      <w:lvlText w:val="%5."/>
      <w:lvlJc w:val="left"/>
      <w:pPr>
        <w:tabs>
          <w:tab w:val="num" w:pos="3600"/>
        </w:tabs>
        <w:ind w:left="3600" w:hanging="360"/>
      </w:pPr>
    </w:lvl>
    <w:lvl w:ilvl="5" w:tplc="60FC3A48" w:tentative="1">
      <w:start w:val="1"/>
      <w:numFmt w:val="decimal"/>
      <w:lvlText w:val="%6."/>
      <w:lvlJc w:val="left"/>
      <w:pPr>
        <w:tabs>
          <w:tab w:val="num" w:pos="4320"/>
        </w:tabs>
        <w:ind w:left="4320" w:hanging="360"/>
      </w:pPr>
    </w:lvl>
    <w:lvl w:ilvl="6" w:tplc="378EA128" w:tentative="1">
      <w:start w:val="1"/>
      <w:numFmt w:val="decimal"/>
      <w:lvlText w:val="%7."/>
      <w:lvlJc w:val="left"/>
      <w:pPr>
        <w:tabs>
          <w:tab w:val="num" w:pos="5040"/>
        </w:tabs>
        <w:ind w:left="5040" w:hanging="360"/>
      </w:pPr>
    </w:lvl>
    <w:lvl w:ilvl="7" w:tplc="289A045C" w:tentative="1">
      <w:start w:val="1"/>
      <w:numFmt w:val="decimal"/>
      <w:lvlText w:val="%8."/>
      <w:lvlJc w:val="left"/>
      <w:pPr>
        <w:tabs>
          <w:tab w:val="num" w:pos="5760"/>
        </w:tabs>
        <w:ind w:left="5760" w:hanging="360"/>
      </w:pPr>
    </w:lvl>
    <w:lvl w:ilvl="8" w:tplc="9BBE6B4E" w:tentative="1">
      <w:start w:val="1"/>
      <w:numFmt w:val="decimal"/>
      <w:lvlText w:val="%9."/>
      <w:lvlJc w:val="left"/>
      <w:pPr>
        <w:tabs>
          <w:tab w:val="num" w:pos="6480"/>
        </w:tabs>
        <w:ind w:left="6480" w:hanging="360"/>
      </w:pPr>
    </w:lvl>
  </w:abstractNum>
  <w:abstractNum w:abstractNumId="4">
    <w:nsid w:val="1B065C72"/>
    <w:multiLevelType w:val="hybridMultilevel"/>
    <w:tmpl w:val="7CB49D5E"/>
    <w:lvl w:ilvl="0" w:tplc="9A6C9D54">
      <w:start w:val="1"/>
      <w:numFmt w:val="bullet"/>
      <w:lvlText w:val=""/>
      <w:lvlJc w:val="left"/>
      <w:pPr>
        <w:tabs>
          <w:tab w:val="num" w:pos="720"/>
        </w:tabs>
        <w:ind w:left="720" w:hanging="360"/>
      </w:pPr>
      <w:rPr>
        <w:rFonts w:ascii="Wingdings 2" w:hAnsi="Wingdings 2" w:hint="default"/>
      </w:rPr>
    </w:lvl>
    <w:lvl w:ilvl="1" w:tplc="3B523C36" w:tentative="1">
      <w:start w:val="1"/>
      <w:numFmt w:val="bullet"/>
      <w:lvlText w:val=""/>
      <w:lvlJc w:val="left"/>
      <w:pPr>
        <w:tabs>
          <w:tab w:val="num" w:pos="1440"/>
        </w:tabs>
        <w:ind w:left="1440" w:hanging="360"/>
      </w:pPr>
      <w:rPr>
        <w:rFonts w:ascii="Wingdings 2" w:hAnsi="Wingdings 2" w:hint="default"/>
      </w:rPr>
    </w:lvl>
    <w:lvl w:ilvl="2" w:tplc="5C30FF06" w:tentative="1">
      <w:start w:val="1"/>
      <w:numFmt w:val="bullet"/>
      <w:lvlText w:val=""/>
      <w:lvlJc w:val="left"/>
      <w:pPr>
        <w:tabs>
          <w:tab w:val="num" w:pos="2160"/>
        </w:tabs>
        <w:ind w:left="2160" w:hanging="360"/>
      </w:pPr>
      <w:rPr>
        <w:rFonts w:ascii="Wingdings 2" w:hAnsi="Wingdings 2" w:hint="default"/>
      </w:rPr>
    </w:lvl>
    <w:lvl w:ilvl="3" w:tplc="3B4AD3A2" w:tentative="1">
      <w:start w:val="1"/>
      <w:numFmt w:val="bullet"/>
      <w:lvlText w:val=""/>
      <w:lvlJc w:val="left"/>
      <w:pPr>
        <w:tabs>
          <w:tab w:val="num" w:pos="2880"/>
        </w:tabs>
        <w:ind w:left="2880" w:hanging="360"/>
      </w:pPr>
      <w:rPr>
        <w:rFonts w:ascii="Wingdings 2" w:hAnsi="Wingdings 2" w:hint="default"/>
      </w:rPr>
    </w:lvl>
    <w:lvl w:ilvl="4" w:tplc="65BC3D3A" w:tentative="1">
      <w:start w:val="1"/>
      <w:numFmt w:val="bullet"/>
      <w:lvlText w:val=""/>
      <w:lvlJc w:val="left"/>
      <w:pPr>
        <w:tabs>
          <w:tab w:val="num" w:pos="3600"/>
        </w:tabs>
        <w:ind w:left="3600" w:hanging="360"/>
      </w:pPr>
      <w:rPr>
        <w:rFonts w:ascii="Wingdings 2" w:hAnsi="Wingdings 2" w:hint="default"/>
      </w:rPr>
    </w:lvl>
    <w:lvl w:ilvl="5" w:tplc="301C0B52" w:tentative="1">
      <w:start w:val="1"/>
      <w:numFmt w:val="bullet"/>
      <w:lvlText w:val=""/>
      <w:lvlJc w:val="left"/>
      <w:pPr>
        <w:tabs>
          <w:tab w:val="num" w:pos="4320"/>
        </w:tabs>
        <w:ind w:left="4320" w:hanging="360"/>
      </w:pPr>
      <w:rPr>
        <w:rFonts w:ascii="Wingdings 2" w:hAnsi="Wingdings 2" w:hint="default"/>
      </w:rPr>
    </w:lvl>
    <w:lvl w:ilvl="6" w:tplc="C958F3F6" w:tentative="1">
      <w:start w:val="1"/>
      <w:numFmt w:val="bullet"/>
      <w:lvlText w:val=""/>
      <w:lvlJc w:val="left"/>
      <w:pPr>
        <w:tabs>
          <w:tab w:val="num" w:pos="5040"/>
        </w:tabs>
        <w:ind w:left="5040" w:hanging="360"/>
      </w:pPr>
      <w:rPr>
        <w:rFonts w:ascii="Wingdings 2" w:hAnsi="Wingdings 2" w:hint="default"/>
      </w:rPr>
    </w:lvl>
    <w:lvl w:ilvl="7" w:tplc="EDFC9190" w:tentative="1">
      <w:start w:val="1"/>
      <w:numFmt w:val="bullet"/>
      <w:lvlText w:val=""/>
      <w:lvlJc w:val="left"/>
      <w:pPr>
        <w:tabs>
          <w:tab w:val="num" w:pos="5760"/>
        </w:tabs>
        <w:ind w:left="5760" w:hanging="360"/>
      </w:pPr>
      <w:rPr>
        <w:rFonts w:ascii="Wingdings 2" w:hAnsi="Wingdings 2" w:hint="default"/>
      </w:rPr>
    </w:lvl>
    <w:lvl w:ilvl="8" w:tplc="E1FC23BA" w:tentative="1">
      <w:start w:val="1"/>
      <w:numFmt w:val="bullet"/>
      <w:lvlText w:val=""/>
      <w:lvlJc w:val="left"/>
      <w:pPr>
        <w:tabs>
          <w:tab w:val="num" w:pos="6480"/>
        </w:tabs>
        <w:ind w:left="6480" w:hanging="360"/>
      </w:pPr>
      <w:rPr>
        <w:rFonts w:ascii="Wingdings 2" w:hAnsi="Wingdings 2" w:hint="default"/>
      </w:rPr>
    </w:lvl>
  </w:abstractNum>
  <w:abstractNum w:abstractNumId="5">
    <w:nsid w:val="1B2C2151"/>
    <w:multiLevelType w:val="hybridMultilevel"/>
    <w:tmpl w:val="9C26D2AA"/>
    <w:lvl w:ilvl="0" w:tplc="40CEADDC">
      <w:start w:val="1"/>
      <w:numFmt w:val="bullet"/>
      <w:lvlText w:val=""/>
      <w:lvlJc w:val="left"/>
      <w:pPr>
        <w:tabs>
          <w:tab w:val="num" w:pos="720"/>
        </w:tabs>
        <w:ind w:left="720" w:hanging="360"/>
      </w:pPr>
      <w:rPr>
        <w:rFonts w:ascii="Wingdings 2" w:hAnsi="Wingdings 2" w:hint="default"/>
      </w:rPr>
    </w:lvl>
    <w:lvl w:ilvl="1" w:tplc="3E90A3A0" w:tentative="1">
      <w:start w:val="1"/>
      <w:numFmt w:val="bullet"/>
      <w:lvlText w:val=""/>
      <w:lvlJc w:val="left"/>
      <w:pPr>
        <w:tabs>
          <w:tab w:val="num" w:pos="1440"/>
        </w:tabs>
        <w:ind w:left="1440" w:hanging="360"/>
      </w:pPr>
      <w:rPr>
        <w:rFonts w:ascii="Wingdings 2" w:hAnsi="Wingdings 2" w:hint="default"/>
      </w:rPr>
    </w:lvl>
    <w:lvl w:ilvl="2" w:tplc="C8482344" w:tentative="1">
      <w:start w:val="1"/>
      <w:numFmt w:val="bullet"/>
      <w:lvlText w:val=""/>
      <w:lvlJc w:val="left"/>
      <w:pPr>
        <w:tabs>
          <w:tab w:val="num" w:pos="2160"/>
        </w:tabs>
        <w:ind w:left="2160" w:hanging="360"/>
      </w:pPr>
      <w:rPr>
        <w:rFonts w:ascii="Wingdings 2" w:hAnsi="Wingdings 2" w:hint="default"/>
      </w:rPr>
    </w:lvl>
    <w:lvl w:ilvl="3" w:tplc="2BAE355E" w:tentative="1">
      <w:start w:val="1"/>
      <w:numFmt w:val="bullet"/>
      <w:lvlText w:val=""/>
      <w:lvlJc w:val="left"/>
      <w:pPr>
        <w:tabs>
          <w:tab w:val="num" w:pos="2880"/>
        </w:tabs>
        <w:ind w:left="2880" w:hanging="360"/>
      </w:pPr>
      <w:rPr>
        <w:rFonts w:ascii="Wingdings 2" w:hAnsi="Wingdings 2" w:hint="default"/>
      </w:rPr>
    </w:lvl>
    <w:lvl w:ilvl="4" w:tplc="BE18366C" w:tentative="1">
      <w:start w:val="1"/>
      <w:numFmt w:val="bullet"/>
      <w:lvlText w:val=""/>
      <w:lvlJc w:val="left"/>
      <w:pPr>
        <w:tabs>
          <w:tab w:val="num" w:pos="3600"/>
        </w:tabs>
        <w:ind w:left="3600" w:hanging="360"/>
      </w:pPr>
      <w:rPr>
        <w:rFonts w:ascii="Wingdings 2" w:hAnsi="Wingdings 2" w:hint="default"/>
      </w:rPr>
    </w:lvl>
    <w:lvl w:ilvl="5" w:tplc="1FAEE1E6" w:tentative="1">
      <w:start w:val="1"/>
      <w:numFmt w:val="bullet"/>
      <w:lvlText w:val=""/>
      <w:lvlJc w:val="left"/>
      <w:pPr>
        <w:tabs>
          <w:tab w:val="num" w:pos="4320"/>
        </w:tabs>
        <w:ind w:left="4320" w:hanging="360"/>
      </w:pPr>
      <w:rPr>
        <w:rFonts w:ascii="Wingdings 2" w:hAnsi="Wingdings 2" w:hint="default"/>
      </w:rPr>
    </w:lvl>
    <w:lvl w:ilvl="6" w:tplc="D62ABF22" w:tentative="1">
      <w:start w:val="1"/>
      <w:numFmt w:val="bullet"/>
      <w:lvlText w:val=""/>
      <w:lvlJc w:val="left"/>
      <w:pPr>
        <w:tabs>
          <w:tab w:val="num" w:pos="5040"/>
        </w:tabs>
        <w:ind w:left="5040" w:hanging="360"/>
      </w:pPr>
      <w:rPr>
        <w:rFonts w:ascii="Wingdings 2" w:hAnsi="Wingdings 2" w:hint="default"/>
      </w:rPr>
    </w:lvl>
    <w:lvl w:ilvl="7" w:tplc="33407DC4" w:tentative="1">
      <w:start w:val="1"/>
      <w:numFmt w:val="bullet"/>
      <w:lvlText w:val=""/>
      <w:lvlJc w:val="left"/>
      <w:pPr>
        <w:tabs>
          <w:tab w:val="num" w:pos="5760"/>
        </w:tabs>
        <w:ind w:left="5760" w:hanging="360"/>
      </w:pPr>
      <w:rPr>
        <w:rFonts w:ascii="Wingdings 2" w:hAnsi="Wingdings 2" w:hint="default"/>
      </w:rPr>
    </w:lvl>
    <w:lvl w:ilvl="8" w:tplc="4AA2AD2A" w:tentative="1">
      <w:start w:val="1"/>
      <w:numFmt w:val="bullet"/>
      <w:lvlText w:val=""/>
      <w:lvlJc w:val="left"/>
      <w:pPr>
        <w:tabs>
          <w:tab w:val="num" w:pos="6480"/>
        </w:tabs>
        <w:ind w:left="6480" w:hanging="360"/>
      </w:pPr>
      <w:rPr>
        <w:rFonts w:ascii="Wingdings 2" w:hAnsi="Wingdings 2" w:hint="default"/>
      </w:rPr>
    </w:lvl>
  </w:abstractNum>
  <w:abstractNum w:abstractNumId="6">
    <w:nsid w:val="23594ACA"/>
    <w:multiLevelType w:val="hybridMultilevel"/>
    <w:tmpl w:val="E86E4182"/>
    <w:lvl w:ilvl="0" w:tplc="A82E81E4">
      <w:start w:val="1"/>
      <w:numFmt w:val="bullet"/>
      <w:lvlText w:val=""/>
      <w:lvlJc w:val="left"/>
      <w:pPr>
        <w:tabs>
          <w:tab w:val="num" w:pos="720"/>
        </w:tabs>
        <w:ind w:left="720" w:hanging="360"/>
      </w:pPr>
      <w:rPr>
        <w:rFonts w:ascii="Wingdings 2" w:hAnsi="Wingdings 2" w:hint="default"/>
      </w:rPr>
    </w:lvl>
    <w:lvl w:ilvl="1" w:tplc="7B72202E" w:tentative="1">
      <w:start w:val="1"/>
      <w:numFmt w:val="bullet"/>
      <w:lvlText w:val=""/>
      <w:lvlJc w:val="left"/>
      <w:pPr>
        <w:tabs>
          <w:tab w:val="num" w:pos="1440"/>
        </w:tabs>
        <w:ind w:left="1440" w:hanging="360"/>
      </w:pPr>
      <w:rPr>
        <w:rFonts w:ascii="Wingdings 2" w:hAnsi="Wingdings 2" w:hint="default"/>
      </w:rPr>
    </w:lvl>
    <w:lvl w:ilvl="2" w:tplc="09B6CFC2" w:tentative="1">
      <w:start w:val="1"/>
      <w:numFmt w:val="bullet"/>
      <w:lvlText w:val=""/>
      <w:lvlJc w:val="left"/>
      <w:pPr>
        <w:tabs>
          <w:tab w:val="num" w:pos="2160"/>
        </w:tabs>
        <w:ind w:left="2160" w:hanging="360"/>
      </w:pPr>
      <w:rPr>
        <w:rFonts w:ascii="Wingdings 2" w:hAnsi="Wingdings 2" w:hint="default"/>
      </w:rPr>
    </w:lvl>
    <w:lvl w:ilvl="3" w:tplc="C526C60A" w:tentative="1">
      <w:start w:val="1"/>
      <w:numFmt w:val="bullet"/>
      <w:lvlText w:val=""/>
      <w:lvlJc w:val="left"/>
      <w:pPr>
        <w:tabs>
          <w:tab w:val="num" w:pos="2880"/>
        </w:tabs>
        <w:ind w:left="2880" w:hanging="360"/>
      </w:pPr>
      <w:rPr>
        <w:rFonts w:ascii="Wingdings 2" w:hAnsi="Wingdings 2" w:hint="default"/>
      </w:rPr>
    </w:lvl>
    <w:lvl w:ilvl="4" w:tplc="116CA6F0" w:tentative="1">
      <w:start w:val="1"/>
      <w:numFmt w:val="bullet"/>
      <w:lvlText w:val=""/>
      <w:lvlJc w:val="left"/>
      <w:pPr>
        <w:tabs>
          <w:tab w:val="num" w:pos="3600"/>
        </w:tabs>
        <w:ind w:left="3600" w:hanging="360"/>
      </w:pPr>
      <w:rPr>
        <w:rFonts w:ascii="Wingdings 2" w:hAnsi="Wingdings 2" w:hint="default"/>
      </w:rPr>
    </w:lvl>
    <w:lvl w:ilvl="5" w:tplc="D56E9A1C" w:tentative="1">
      <w:start w:val="1"/>
      <w:numFmt w:val="bullet"/>
      <w:lvlText w:val=""/>
      <w:lvlJc w:val="left"/>
      <w:pPr>
        <w:tabs>
          <w:tab w:val="num" w:pos="4320"/>
        </w:tabs>
        <w:ind w:left="4320" w:hanging="360"/>
      </w:pPr>
      <w:rPr>
        <w:rFonts w:ascii="Wingdings 2" w:hAnsi="Wingdings 2" w:hint="default"/>
      </w:rPr>
    </w:lvl>
    <w:lvl w:ilvl="6" w:tplc="96F249F0" w:tentative="1">
      <w:start w:val="1"/>
      <w:numFmt w:val="bullet"/>
      <w:lvlText w:val=""/>
      <w:lvlJc w:val="left"/>
      <w:pPr>
        <w:tabs>
          <w:tab w:val="num" w:pos="5040"/>
        </w:tabs>
        <w:ind w:left="5040" w:hanging="360"/>
      </w:pPr>
      <w:rPr>
        <w:rFonts w:ascii="Wingdings 2" w:hAnsi="Wingdings 2" w:hint="default"/>
      </w:rPr>
    </w:lvl>
    <w:lvl w:ilvl="7" w:tplc="0D9A47D8" w:tentative="1">
      <w:start w:val="1"/>
      <w:numFmt w:val="bullet"/>
      <w:lvlText w:val=""/>
      <w:lvlJc w:val="left"/>
      <w:pPr>
        <w:tabs>
          <w:tab w:val="num" w:pos="5760"/>
        </w:tabs>
        <w:ind w:left="5760" w:hanging="360"/>
      </w:pPr>
      <w:rPr>
        <w:rFonts w:ascii="Wingdings 2" w:hAnsi="Wingdings 2" w:hint="default"/>
      </w:rPr>
    </w:lvl>
    <w:lvl w:ilvl="8" w:tplc="A33A5F76" w:tentative="1">
      <w:start w:val="1"/>
      <w:numFmt w:val="bullet"/>
      <w:lvlText w:val=""/>
      <w:lvlJc w:val="left"/>
      <w:pPr>
        <w:tabs>
          <w:tab w:val="num" w:pos="6480"/>
        </w:tabs>
        <w:ind w:left="6480" w:hanging="360"/>
      </w:pPr>
      <w:rPr>
        <w:rFonts w:ascii="Wingdings 2" w:hAnsi="Wingdings 2" w:hint="default"/>
      </w:rPr>
    </w:lvl>
  </w:abstractNum>
  <w:abstractNum w:abstractNumId="7">
    <w:nsid w:val="285D396D"/>
    <w:multiLevelType w:val="hybridMultilevel"/>
    <w:tmpl w:val="87789508"/>
    <w:lvl w:ilvl="0" w:tplc="BAB2E31E">
      <w:start w:val="1"/>
      <w:numFmt w:val="bullet"/>
      <w:lvlText w:val=""/>
      <w:lvlJc w:val="left"/>
      <w:pPr>
        <w:tabs>
          <w:tab w:val="num" w:pos="720"/>
        </w:tabs>
        <w:ind w:left="720" w:hanging="360"/>
      </w:pPr>
      <w:rPr>
        <w:rFonts w:ascii="Wingdings 2" w:hAnsi="Wingdings 2" w:hint="default"/>
      </w:rPr>
    </w:lvl>
    <w:lvl w:ilvl="1" w:tplc="809658F6" w:tentative="1">
      <w:start w:val="1"/>
      <w:numFmt w:val="bullet"/>
      <w:lvlText w:val=""/>
      <w:lvlJc w:val="left"/>
      <w:pPr>
        <w:tabs>
          <w:tab w:val="num" w:pos="1440"/>
        </w:tabs>
        <w:ind w:left="1440" w:hanging="360"/>
      </w:pPr>
      <w:rPr>
        <w:rFonts w:ascii="Wingdings 2" w:hAnsi="Wingdings 2" w:hint="default"/>
      </w:rPr>
    </w:lvl>
    <w:lvl w:ilvl="2" w:tplc="3038360A" w:tentative="1">
      <w:start w:val="1"/>
      <w:numFmt w:val="bullet"/>
      <w:lvlText w:val=""/>
      <w:lvlJc w:val="left"/>
      <w:pPr>
        <w:tabs>
          <w:tab w:val="num" w:pos="2160"/>
        </w:tabs>
        <w:ind w:left="2160" w:hanging="360"/>
      </w:pPr>
      <w:rPr>
        <w:rFonts w:ascii="Wingdings 2" w:hAnsi="Wingdings 2" w:hint="default"/>
      </w:rPr>
    </w:lvl>
    <w:lvl w:ilvl="3" w:tplc="ADE24F7A" w:tentative="1">
      <w:start w:val="1"/>
      <w:numFmt w:val="bullet"/>
      <w:lvlText w:val=""/>
      <w:lvlJc w:val="left"/>
      <w:pPr>
        <w:tabs>
          <w:tab w:val="num" w:pos="2880"/>
        </w:tabs>
        <w:ind w:left="2880" w:hanging="360"/>
      </w:pPr>
      <w:rPr>
        <w:rFonts w:ascii="Wingdings 2" w:hAnsi="Wingdings 2" w:hint="default"/>
      </w:rPr>
    </w:lvl>
    <w:lvl w:ilvl="4" w:tplc="59186ACE" w:tentative="1">
      <w:start w:val="1"/>
      <w:numFmt w:val="bullet"/>
      <w:lvlText w:val=""/>
      <w:lvlJc w:val="left"/>
      <w:pPr>
        <w:tabs>
          <w:tab w:val="num" w:pos="3600"/>
        </w:tabs>
        <w:ind w:left="3600" w:hanging="360"/>
      </w:pPr>
      <w:rPr>
        <w:rFonts w:ascii="Wingdings 2" w:hAnsi="Wingdings 2" w:hint="default"/>
      </w:rPr>
    </w:lvl>
    <w:lvl w:ilvl="5" w:tplc="C01C9EA8" w:tentative="1">
      <w:start w:val="1"/>
      <w:numFmt w:val="bullet"/>
      <w:lvlText w:val=""/>
      <w:lvlJc w:val="left"/>
      <w:pPr>
        <w:tabs>
          <w:tab w:val="num" w:pos="4320"/>
        </w:tabs>
        <w:ind w:left="4320" w:hanging="360"/>
      </w:pPr>
      <w:rPr>
        <w:rFonts w:ascii="Wingdings 2" w:hAnsi="Wingdings 2" w:hint="default"/>
      </w:rPr>
    </w:lvl>
    <w:lvl w:ilvl="6" w:tplc="08C48AAE" w:tentative="1">
      <w:start w:val="1"/>
      <w:numFmt w:val="bullet"/>
      <w:lvlText w:val=""/>
      <w:lvlJc w:val="left"/>
      <w:pPr>
        <w:tabs>
          <w:tab w:val="num" w:pos="5040"/>
        </w:tabs>
        <w:ind w:left="5040" w:hanging="360"/>
      </w:pPr>
      <w:rPr>
        <w:rFonts w:ascii="Wingdings 2" w:hAnsi="Wingdings 2" w:hint="default"/>
      </w:rPr>
    </w:lvl>
    <w:lvl w:ilvl="7" w:tplc="A1665B72" w:tentative="1">
      <w:start w:val="1"/>
      <w:numFmt w:val="bullet"/>
      <w:lvlText w:val=""/>
      <w:lvlJc w:val="left"/>
      <w:pPr>
        <w:tabs>
          <w:tab w:val="num" w:pos="5760"/>
        </w:tabs>
        <w:ind w:left="5760" w:hanging="360"/>
      </w:pPr>
      <w:rPr>
        <w:rFonts w:ascii="Wingdings 2" w:hAnsi="Wingdings 2" w:hint="default"/>
      </w:rPr>
    </w:lvl>
    <w:lvl w:ilvl="8" w:tplc="9640890A" w:tentative="1">
      <w:start w:val="1"/>
      <w:numFmt w:val="bullet"/>
      <w:lvlText w:val=""/>
      <w:lvlJc w:val="left"/>
      <w:pPr>
        <w:tabs>
          <w:tab w:val="num" w:pos="6480"/>
        </w:tabs>
        <w:ind w:left="6480" w:hanging="360"/>
      </w:pPr>
      <w:rPr>
        <w:rFonts w:ascii="Wingdings 2" w:hAnsi="Wingdings 2" w:hint="default"/>
      </w:rPr>
    </w:lvl>
  </w:abstractNum>
  <w:abstractNum w:abstractNumId="8">
    <w:nsid w:val="289A50C5"/>
    <w:multiLevelType w:val="hybridMultilevel"/>
    <w:tmpl w:val="AF749D40"/>
    <w:lvl w:ilvl="0" w:tplc="10829C8E">
      <w:start w:val="1"/>
      <w:numFmt w:val="bullet"/>
      <w:lvlText w:val="•"/>
      <w:lvlJc w:val="left"/>
      <w:pPr>
        <w:tabs>
          <w:tab w:val="num" w:pos="720"/>
        </w:tabs>
        <w:ind w:left="720" w:hanging="360"/>
      </w:pPr>
      <w:rPr>
        <w:rFonts w:ascii="新細明體" w:hAnsi="新細明體" w:hint="default"/>
      </w:rPr>
    </w:lvl>
    <w:lvl w:ilvl="1" w:tplc="684CCA18" w:tentative="1">
      <w:start w:val="1"/>
      <w:numFmt w:val="bullet"/>
      <w:lvlText w:val="•"/>
      <w:lvlJc w:val="left"/>
      <w:pPr>
        <w:tabs>
          <w:tab w:val="num" w:pos="1440"/>
        </w:tabs>
        <w:ind w:left="1440" w:hanging="360"/>
      </w:pPr>
      <w:rPr>
        <w:rFonts w:ascii="新細明體" w:hAnsi="新細明體" w:hint="default"/>
      </w:rPr>
    </w:lvl>
    <w:lvl w:ilvl="2" w:tplc="7E8C3778" w:tentative="1">
      <w:start w:val="1"/>
      <w:numFmt w:val="bullet"/>
      <w:lvlText w:val="•"/>
      <w:lvlJc w:val="left"/>
      <w:pPr>
        <w:tabs>
          <w:tab w:val="num" w:pos="2160"/>
        </w:tabs>
        <w:ind w:left="2160" w:hanging="360"/>
      </w:pPr>
      <w:rPr>
        <w:rFonts w:ascii="新細明體" w:hAnsi="新細明體" w:hint="default"/>
      </w:rPr>
    </w:lvl>
    <w:lvl w:ilvl="3" w:tplc="6E9CF350" w:tentative="1">
      <w:start w:val="1"/>
      <w:numFmt w:val="bullet"/>
      <w:lvlText w:val="•"/>
      <w:lvlJc w:val="left"/>
      <w:pPr>
        <w:tabs>
          <w:tab w:val="num" w:pos="2880"/>
        </w:tabs>
        <w:ind w:left="2880" w:hanging="360"/>
      </w:pPr>
      <w:rPr>
        <w:rFonts w:ascii="新細明體" w:hAnsi="新細明體" w:hint="default"/>
      </w:rPr>
    </w:lvl>
    <w:lvl w:ilvl="4" w:tplc="EA0EE37E" w:tentative="1">
      <w:start w:val="1"/>
      <w:numFmt w:val="bullet"/>
      <w:lvlText w:val="•"/>
      <w:lvlJc w:val="left"/>
      <w:pPr>
        <w:tabs>
          <w:tab w:val="num" w:pos="3600"/>
        </w:tabs>
        <w:ind w:left="3600" w:hanging="360"/>
      </w:pPr>
      <w:rPr>
        <w:rFonts w:ascii="新細明體" w:hAnsi="新細明體" w:hint="default"/>
      </w:rPr>
    </w:lvl>
    <w:lvl w:ilvl="5" w:tplc="14881FF4" w:tentative="1">
      <w:start w:val="1"/>
      <w:numFmt w:val="bullet"/>
      <w:lvlText w:val="•"/>
      <w:lvlJc w:val="left"/>
      <w:pPr>
        <w:tabs>
          <w:tab w:val="num" w:pos="4320"/>
        </w:tabs>
        <w:ind w:left="4320" w:hanging="360"/>
      </w:pPr>
      <w:rPr>
        <w:rFonts w:ascii="新細明體" w:hAnsi="新細明體" w:hint="default"/>
      </w:rPr>
    </w:lvl>
    <w:lvl w:ilvl="6" w:tplc="1C94C8F2" w:tentative="1">
      <w:start w:val="1"/>
      <w:numFmt w:val="bullet"/>
      <w:lvlText w:val="•"/>
      <w:lvlJc w:val="left"/>
      <w:pPr>
        <w:tabs>
          <w:tab w:val="num" w:pos="5040"/>
        </w:tabs>
        <w:ind w:left="5040" w:hanging="360"/>
      </w:pPr>
      <w:rPr>
        <w:rFonts w:ascii="新細明體" w:hAnsi="新細明體" w:hint="default"/>
      </w:rPr>
    </w:lvl>
    <w:lvl w:ilvl="7" w:tplc="9B26AB36" w:tentative="1">
      <w:start w:val="1"/>
      <w:numFmt w:val="bullet"/>
      <w:lvlText w:val="•"/>
      <w:lvlJc w:val="left"/>
      <w:pPr>
        <w:tabs>
          <w:tab w:val="num" w:pos="5760"/>
        </w:tabs>
        <w:ind w:left="5760" w:hanging="360"/>
      </w:pPr>
      <w:rPr>
        <w:rFonts w:ascii="新細明體" w:hAnsi="新細明體" w:hint="default"/>
      </w:rPr>
    </w:lvl>
    <w:lvl w:ilvl="8" w:tplc="AB2C2BA8" w:tentative="1">
      <w:start w:val="1"/>
      <w:numFmt w:val="bullet"/>
      <w:lvlText w:val="•"/>
      <w:lvlJc w:val="left"/>
      <w:pPr>
        <w:tabs>
          <w:tab w:val="num" w:pos="6480"/>
        </w:tabs>
        <w:ind w:left="6480" w:hanging="360"/>
      </w:pPr>
      <w:rPr>
        <w:rFonts w:ascii="新細明體" w:hAnsi="新細明體" w:hint="default"/>
      </w:rPr>
    </w:lvl>
  </w:abstractNum>
  <w:abstractNum w:abstractNumId="9">
    <w:nsid w:val="2DFF4481"/>
    <w:multiLevelType w:val="hybridMultilevel"/>
    <w:tmpl w:val="87206006"/>
    <w:lvl w:ilvl="0" w:tplc="63D8AFB4">
      <w:start w:val="1"/>
      <w:numFmt w:val="bullet"/>
      <w:lvlText w:val=""/>
      <w:lvlJc w:val="left"/>
      <w:pPr>
        <w:tabs>
          <w:tab w:val="num" w:pos="720"/>
        </w:tabs>
        <w:ind w:left="720" w:hanging="360"/>
      </w:pPr>
      <w:rPr>
        <w:rFonts w:ascii="Wingdings 2" w:hAnsi="Wingdings 2" w:hint="default"/>
      </w:rPr>
    </w:lvl>
    <w:lvl w:ilvl="1" w:tplc="2C704798" w:tentative="1">
      <w:start w:val="1"/>
      <w:numFmt w:val="bullet"/>
      <w:lvlText w:val=""/>
      <w:lvlJc w:val="left"/>
      <w:pPr>
        <w:tabs>
          <w:tab w:val="num" w:pos="1440"/>
        </w:tabs>
        <w:ind w:left="1440" w:hanging="360"/>
      </w:pPr>
      <w:rPr>
        <w:rFonts w:ascii="Wingdings 2" w:hAnsi="Wingdings 2" w:hint="default"/>
      </w:rPr>
    </w:lvl>
    <w:lvl w:ilvl="2" w:tplc="04BE35D2" w:tentative="1">
      <w:start w:val="1"/>
      <w:numFmt w:val="bullet"/>
      <w:lvlText w:val=""/>
      <w:lvlJc w:val="left"/>
      <w:pPr>
        <w:tabs>
          <w:tab w:val="num" w:pos="2160"/>
        </w:tabs>
        <w:ind w:left="2160" w:hanging="360"/>
      </w:pPr>
      <w:rPr>
        <w:rFonts w:ascii="Wingdings 2" w:hAnsi="Wingdings 2" w:hint="default"/>
      </w:rPr>
    </w:lvl>
    <w:lvl w:ilvl="3" w:tplc="003A2E50" w:tentative="1">
      <w:start w:val="1"/>
      <w:numFmt w:val="bullet"/>
      <w:lvlText w:val=""/>
      <w:lvlJc w:val="left"/>
      <w:pPr>
        <w:tabs>
          <w:tab w:val="num" w:pos="2880"/>
        </w:tabs>
        <w:ind w:left="2880" w:hanging="360"/>
      </w:pPr>
      <w:rPr>
        <w:rFonts w:ascii="Wingdings 2" w:hAnsi="Wingdings 2" w:hint="default"/>
      </w:rPr>
    </w:lvl>
    <w:lvl w:ilvl="4" w:tplc="F912E154" w:tentative="1">
      <w:start w:val="1"/>
      <w:numFmt w:val="bullet"/>
      <w:lvlText w:val=""/>
      <w:lvlJc w:val="left"/>
      <w:pPr>
        <w:tabs>
          <w:tab w:val="num" w:pos="3600"/>
        </w:tabs>
        <w:ind w:left="3600" w:hanging="360"/>
      </w:pPr>
      <w:rPr>
        <w:rFonts w:ascii="Wingdings 2" w:hAnsi="Wingdings 2" w:hint="default"/>
      </w:rPr>
    </w:lvl>
    <w:lvl w:ilvl="5" w:tplc="DC78A622" w:tentative="1">
      <w:start w:val="1"/>
      <w:numFmt w:val="bullet"/>
      <w:lvlText w:val=""/>
      <w:lvlJc w:val="left"/>
      <w:pPr>
        <w:tabs>
          <w:tab w:val="num" w:pos="4320"/>
        </w:tabs>
        <w:ind w:left="4320" w:hanging="360"/>
      </w:pPr>
      <w:rPr>
        <w:rFonts w:ascii="Wingdings 2" w:hAnsi="Wingdings 2" w:hint="default"/>
      </w:rPr>
    </w:lvl>
    <w:lvl w:ilvl="6" w:tplc="050E6B34" w:tentative="1">
      <w:start w:val="1"/>
      <w:numFmt w:val="bullet"/>
      <w:lvlText w:val=""/>
      <w:lvlJc w:val="left"/>
      <w:pPr>
        <w:tabs>
          <w:tab w:val="num" w:pos="5040"/>
        </w:tabs>
        <w:ind w:left="5040" w:hanging="360"/>
      </w:pPr>
      <w:rPr>
        <w:rFonts w:ascii="Wingdings 2" w:hAnsi="Wingdings 2" w:hint="default"/>
      </w:rPr>
    </w:lvl>
    <w:lvl w:ilvl="7" w:tplc="0C08D76C" w:tentative="1">
      <w:start w:val="1"/>
      <w:numFmt w:val="bullet"/>
      <w:lvlText w:val=""/>
      <w:lvlJc w:val="left"/>
      <w:pPr>
        <w:tabs>
          <w:tab w:val="num" w:pos="5760"/>
        </w:tabs>
        <w:ind w:left="5760" w:hanging="360"/>
      </w:pPr>
      <w:rPr>
        <w:rFonts w:ascii="Wingdings 2" w:hAnsi="Wingdings 2" w:hint="default"/>
      </w:rPr>
    </w:lvl>
    <w:lvl w:ilvl="8" w:tplc="FB4AFC8C" w:tentative="1">
      <w:start w:val="1"/>
      <w:numFmt w:val="bullet"/>
      <w:lvlText w:val=""/>
      <w:lvlJc w:val="left"/>
      <w:pPr>
        <w:tabs>
          <w:tab w:val="num" w:pos="6480"/>
        </w:tabs>
        <w:ind w:left="6480" w:hanging="360"/>
      </w:pPr>
      <w:rPr>
        <w:rFonts w:ascii="Wingdings 2" w:hAnsi="Wingdings 2" w:hint="default"/>
      </w:rPr>
    </w:lvl>
  </w:abstractNum>
  <w:abstractNum w:abstractNumId="10">
    <w:nsid w:val="343A4A8F"/>
    <w:multiLevelType w:val="hybridMultilevel"/>
    <w:tmpl w:val="492A4866"/>
    <w:lvl w:ilvl="0" w:tplc="DF2C4ED8">
      <w:start w:val="1"/>
      <w:numFmt w:val="bullet"/>
      <w:lvlText w:val=""/>
      <w:lvlJc w:val="left"/>
      <w:pPr>
        <w:tabs>
          <w:tab w:val="num" w:pos="720"/>
        </w:tabs>
        <w:ind w:left="720" w:hanging="360"/>
      </w:pPr>
      <w:rPr>
        <w:rFonts w:ascii="Wingdings 2" w:hAnsi="Wingdings 2" w:hint="default"/>
      </w:rPr>
    </w:lvl>
    <w:lvl w:ilvl="1" w:tplc="1C3CAE74" w:tentative="1">
      <w:start w:val="1"/>
      <w:numFmt w:val="bullet"/>
      <w:lvlText w:val=""/>
      <w:lvlJc w:val="left"/>
      <w:pPr>
        <w:tabs>
          <w:tab w:val="num" w:pos="1440"/>
        </w:tabs>
        <w:ind w:left="1440" w:hanging="360"/>
      </w:pPr>
      <w:rPr>
        <w:rFonts w:ascii="Wingdings 2" w:hAnsi="Wingdings 2" w:hint="default"/>
      </w:rPr>
    </w:lvl>
    <w:lvl w:ilvl="2" w:tplc="03726EA4" w:tentative="1">
      <w:start w:val="1"/>
      <w:numFmt w:val="bullet"/>
      <w:lvlText w:val=""/>
      <w:lvlJc w:val="left"/>
      <w:pPr>
        <w:tabs>
          <w:tab w:val="num" w:pos="2160"/>
        </w:tabs>
        <w:ind w:left="2160" w:hanging="360"/>
      </w:pPr>
      <w:rPr>
        <w:rFonts w:ascii="Wingdings 2" w:hAnsi="Wingdings 2" w:hint="default"/>
      </w:rPr>
    </w:lvl>
    <w:lvl w:ilvl="3" w:tplc="11263464" w:tentative="1">
      <w:start w:val="1"/>
      <w:numFmt w:val="bullet"/>
      <w:lvlText w:val=""/>
      <w:lvlJc w:val="left"/>
      <w:pPr>
        <w:tabs>
          <w:tab w:val="num" w:pos="2880"/>
        </w:tabs>
        <w:ind w:left="2880" w:hanging="360"/>
      </w:pPr>
      <w:rPr>
        <w:rFonts w:ascii="Wingdings 2" w:hAnsi="Wingdings 2" w:hint="default"/>
      </w:rPr>
    </w:lvl>
    <w:lvl w:ilvl="4" w:tplc="54F83FDC" w:tentative="1">
      <w:start w:val="1"/>
      <w:numFmt w:val="bullet"/>
      <w:lvlText w:val=""/>
      <w:lvlJc w:val="left"/>
      <w:pPr>
        <w:tabs>
          <w:tab w:val="num" w:pos="3600"/>
        </w:tabs>
        <w:ind w:left="3600" w:hanging="360"/>
      </w:pPr>
      <w:rPr>
        <w:rFonts w:ascii="Wingdings 2" w:hAnsi="Wingdings 2" w:hint="default"/>
      </w:rPr>
    </w:lvl>
    <w:lvl w:ilvl="5" w:tplc="2A9860A8" w:tentative="1">
      <w:start w:val="1"/>
      <w:numFmt w:val="bullet"/>
      <w:lvlText w:val=""/>
      <w:lvlJc w:val="left"/>
      <w:pPr>
        <w:tabs>
          <w:tab w:val="num" w:pos="4320"/>
        </w:tabs>
        <w:ind w:left="4320" w:hanging="360"/>
      </w:pPr>
      <w:rPr>
        <w:rFonts w:ascii="Wingdings 2" w:hAnsi="Wingdings 2" w:hint="default"/>
      </w:rPr>
    </w:lvl>
    <w:lvl w:ilvl="6" w:tplc="80E8AC56" w:tentative="1">
      <w:start w:val="1"/>
      <w:numFmt w:val="bullet"/>
      <w:lvlText w:val=""/>
      <w:lvlJc w:val="left"/>
      <w:pPr>
        <w:tabs>
          <w:tab w:val="num" w:pos="5040"/>
        </w:tabs>
        <w:ind w:left="5040" w:hanging="360"/>
      </w:pPr>
      <w:rPr>
        <w:rFonts w:ascii="Wingdings 2" w:hAnsi="Wingdings 2" w:hint="default"/>
      </w:rPr>
    </w:lvl>
    <w:lvl w:ilvl="7" w:tplc="DBDABDFA" w:tentative="1">
      <w:start w:val="1"/>
      <w:numFmt w:val="bullet"/>
      <w:lvlText w:val=""/>
      <w:lvlJc w:val="left"/>
      <w:pPr>
        <w:tabs>
          <w:tab w:val="num" w:pos="5760"/>
        </w:tabs>
        <w:ind w:left="5760" w:hanging="360"/>
      </w:pPr>
      <w:rPr>
        <w:rFonts w:ascii="Wingdings 2" w:hAnsi="Wingdings 2" w:hint="default"/>
      </w:rPr>
    </w:lvl>
    <w:lvl w:ilvl="8" w:tplc="BFFCC87C" w:tentative="1">
      <w:start w:val="1"/>
      <w:numFmt w:val="bullet"/>
      <w:lvlText w:val=""/>
      <w:lvlJc w:val="left"/>
      <w:pPr>
        <w:tabs>
          <w:tab w:val="num" w:pos="6480"/>
        </w:tabs>
        <w:ind w:left="6480" w:hanging="360"/>
      </w:pPr>
      <w:rPr>
        <w:rFonts w:ascii="Wingdings 2" w:hAnsi="Wingdings 2" w:hint="default"/>
      </w:rPr>
    </w:lvl>
  </w:abstractNum>
  <w:abstractNum w:abstractNumId="11">
    <w:nsid w:val="41B44FEA"/>
    <w:multiLevelType w:val="hybridMultilevel"/>
    <w:tmpl w:val="2FF88656"/>
    <w:lvl w:ilvl="0" w:tplc="3104D9B4">
      <w:start w:val="1"/>
      <w:numFmt w:val="bullet"/>
      <w:lvlText w:val=""/>
      <w:lvlJc w:val="left"/>
      <w:pPr>
        <w:tabs>
          <w:tab w:val="num" w:pos="720"/>
        </w:tabs>
        <w:ind w:left="720" w:hanging="360"/>
      </w:pPr>
      <w:rPr>
        <w:rFonts w:ascii="Wingdings 2" w:hAnsi="Wingdings 2" w:hint="default"/>
      </w:rPr>
    </w:lvl>
    <w:lvl w:ilvl="1" w:tplc="68307C9E" w:tentative="1">
      <w:start w:val="1"/>
      <w:numFmt w:val="bullet"/>
      <w:lvlText w:val=""/>
      <w:lvlJc w:val="left"/>
      <w:pPr>
        <w:tabs>
          <w:tab w:val="num" w:pos="1440"/>
        </w:tabs>
        <w:ind w:left="1440" w:hanging="360"/>
      </w:pPr>
      <w:rPr>
        <w:rFonts w:ascii="Wingdings 2" w:hAnsi="Wingdings 2" w:hint="default"/>
      </w:rPr>
    </w:lvl>
    <w:lvl w:ilvl="2" w:tplc="4238C11C" w:tentative="1">
      <w:start w:val="1"/>
      <w:numFmt w:val="bullet"/>
      <w:lvlText w:val=""/>
      <w:lvlJc w:val="left"/>
      <w:pPr>
        <w:tabs>
          <w:tab w:val="num" w:pos="2160"/>
        </w:tabs>
        <w:ind w:left="2160" w:hanging="360"/>
      </w:pPr>
      <w:rPr>
        <w:rFonts w:ascii="Wingdings 2" w:hAnsi="Wingdings 2" w:hint="default"/>
      </w:rPr>
    </w:lvl>
    <w:lvl w:ilvl="3" w:tplc="C9E83D08" w:tentative="1">
      <w:start w:val="1"/>
      <w:numFmt w:val="bullet"/>
      <w:lvlText w:val=""/>
      <w:lvlJc w:val="left"/>
      <w:pPr>
        <w:tabs>
          <w:tab w:val="num" w:pos="2880"/>
        </w:tabs>
        <w:ind w:left="2880" w:hanging="360"/>
      </w:pPr>
      <w:rPr>
        <w:rFonts w:ascii="Wingdings 2" w:hAnsi="Wingdings 2" w:hint="default"/>
      </w:rPr>
    </w:lvl>
    <w:lvl w:ilvl="4" w:tplc="F086F9F0" w:tentative="1">
      <w:start w:val="1"/>
      <w:numFmt w:val="bullet"/>
      <w:lvlText w:val=""/>
      <w:lvlJc w:val="left"/>
      <w:pPr>
        <w:tabs>
          <w:tab w:val="num" w:pos="3600"/>
        </w:tabs>
        <w:ind w:left="3600" w:hanging="360"/>
      </w:pPr>
      <w:rPr>
        <w:rFonts w:ascii="Wingdings 2" w:hAnsi="Wingdings 2" w:hint="default"/>
      </w:rPr>
    </w:lvl>
    <w:lvl w:ilvl="5" w:tplc="04F22EC4" w:tentative="1">
      <w:start w:val="1"/>
      <w:numFmt w:val="bullet"/>
      <w:lvlText w:val=""/>
      <w:lvlJc w:val="left"/>
      <w:pPr>
        <w:tabs>
          <w:tab w:val="num" w:pos="4320"/>
        </w:tabs>
        <w:ind w:left="4320" w:hanging="360"/>
      </w:pPr>
      <w:rPr>
        <w:rFonts w:ascii="Wingdings 2" w:hAnsi="Wingdings 2" w:hint="default"/>
      </w:rPr>
    </w:lvl>
    <w:lvl w:ilvl="6" w:tplc="748CBF46" w:tentative="1">
      <w:start w:val="1"/>
      <w:numFmt w:val="bullet"/>
      <w:lvlText w:val=""/>
      <w:lvlJc w:val="left"/>
      <w:pPr>
        <w:tabs>
          <w:tab w:val="num" w:pos="5040"/>
        </w:tabs>
        <w:ind w:left="5040" w:hanging="360"/>
      </w:pPr>
      <w:rPr>
        <w:rFonts w:ascii="Wingdings 2" w:hAnsi="Wingdings 2" w:hint="default"/>
      </w:rPr>
    </w:lvl>
    <w:lvl w:ilvl="7" w:tplc="6F4671B8" w:tentative="1">
      <w:start w:val="1"/>
      <w:numFmt w:val="bullet"/>
      <w:lvlText w:val=""/>
      <w:lvlJc w:val="left"/>
      <w:pPr>
        <w:tabs>
          <w:tab w:val="num" w:pos="5760"/>
        </w:tabs>
        <w:ind w:left="5760" w:hanging="360"/>
      </w:pPr>
      <w:rPr>
        <w:rFonts w:ascii="Wingdings 2" w:hAnsi="Wingdings 2" w:hint="default"/>
      </w:rPr>
    </w:lvl>
    <w:lvl w:ilvl="8" w:tplc="18C0CD1C" w:tentative="1">
      <w:start w:val="1"/>
      <w:numFmt w:val="bullet"/>
      <w:lvlText w:val=""/>
      <w:lvlJc w:val="left"/>
      <w:pPr>
        <w:tabs>
          <w:tab w:val="num" w:pos="6480"/>
        </w:tabs>
        <w:ind w:left="6480" w:hanging="360"/>
      </w:pPr>
      <w:rPr>
        <w:rFonts w:ascii="Wingdings 2" w:hAnsi="Wingdings 2" w:hint="default"/>
      </w:rPr>
    </w:lvl>
  </w:abstractNum>
  <w:abstractNum w:abstractNumId="12">
    <w:nsid w:val="4A3A5163"/>
    <w:multiLevelType w:val="hybridMultilevel"/>
    <w:tmpl w:val="1B0A934C"/>
    <w:lvl w:ilvl="0" w:tplc="53A69CAC">
      <w:start w:val="1"/>
      <w:numFmt w:val="bullet"/>
      <w:lvlText w:val="•"/>
      <w:lvlJc w:val="left"/>
      <w:pPr>
        <w:tabs>
          <w:tab w:val="num" w:pos="720"/>
        </w:tabs>
        <w:ind w:left="720" w:hanging="360"/>
      </w:pPr>
      <w:rPr>
        <w:rFonts w:ascii="新細明體" w:hAnsi="新細明體" w:hint="default"/>
      </w:rPr>
    </w:lvl>
    <w:lvl w:ilvl="1" w:tplc="DCA2C190" w:tentative="1">
      <w:start w:val="1"/>
      <w:numFmt w:val="bullet"/>
      <w:lvlText w:val="•"/>
      <w:lvlJc w:val="left"/>
      <w:pPr>
        <w:tabs>
          <w:tab w:val="num" w:pos="1440"/>
        </w:tabs>
        <w:ind w:left="1440" w:hanging="360"/>
      </w:pPr>
      <w:rPr>
        <w:rFonts w:ascii="新細明體" w:hAnsi="新細明體" w:hint="default"/>
      </w:rPr>
    </w:lvl>
    <w:lvl w:ilvl="2" w:tplc="40B0054C" w:tentative="1">
      <w:start w:val="1"/>
      <w:numFmt w:val="bullet"/>
      <w:lvlText w:val="•"/>
      <w:lvlJc w:val="left"/>
      <w:pPr>
        <w:tabs>
          <w:tab w:val="num" w:pos="2160"/>
        </w:tabs>
        <w:ind w:left="2160" w:hanging="360"/>
      </w:pPr>
      <w:rPr>
        <w:rFonts w:ascii="新細明體" w:hAnsi="新細明體" w:hint="default"/>
      </w:rPr>
    </w:lvl>
    <w:lvl w:ilvl="3" w:tplc="85A8F442" w:tentative="1">
      <w:start w:val="1"/>
      <w:numFmt w:val="bullet"/>
      <w:lvlText w:val="•"/>
      <w:lvlJc w:val="left"/>
      <w:pPr>
        <w:tabs>
          <w:tab w:val="num" w:pos="2880"/>
        </w:tabs>
        <w:ind w:left="2880" w:hanging="360"/>
      </w:pPr>
      <w:rPr>
        <w:rFonts w:ascii="新細明體" w:hAnsi="新細明體" w:hint="default"/>
      </w:rPr>
    </w:lvl>
    <w:lvl w:ilvl="4" w:tplc="41722DCA" w:tentative="1">
      <w:start w:val="1"/>
      <w:numFmt w:val="bullet"/>
      <w:lvlText w:val="•"/>
      <w:lvlJc w:val="left"/>
      <w:pPr>
        <w:tabs>
          <w:tab w:val="num" w:pos="3600"/>
        </w:tabs>
        <w:ind w:left="3600" w:hanging="360"/>
      </w:pPr>
      <w:rPr>
        <w:rFonts w:ascii="新細明體" w:hAnsi="新細明體" w:hint="default"/>
      </w:rPr>
    </w:lvl>
    <w:lvl w:ilvl="5" w:tplc="ECE49C86" w:tentative="1">
      <w:start w:val="1"/>
      <w:numFmt w:val="bullet"/>
      <w:lvlText w:val="•"/>
      <w:lvlJc w:val="left"/>
      <w:pPr>
        <w:tabs>
          <w:tab w:val="num" w:pos="4320"/>
        </w:tabs>
        <w:ind w:left="4320" w:hanging="360"/>
      </w:pPr>
      <w:rPr>
        <w:rFonts w:ascii="新細明體" w:hAnsi="新細明體" w:hint="default"/>
      </w:rPr>
    </w:lvl>
    <w:lvl w:ilvl="6" w:tplc="5EF8D7CE" w:tentative="1">
      <w:start w:val="1"/>
      <w:numFmt w:val="bullet"/>
      <w:lvlText w:val="•"/>
      <w:lvlJc w:val="left"/>
      <w:pPr>
        <w:tabs>
          <w:tab w:val="num" w:pos="5040"/>
        </w:tabs>
        <w:ind w:left="5040" w:hanging="360"/>
      </w:pPr>
      <w:rPr>
        <w:rFonts w:ascii="新細明體" w:hAnsi="新細明體" w:hint="default"/>
      </w:rPr>
    </w:lvl>
    <w:lvl w:ilvl="7" w:tplc="886C06E4" w:tentative="1">
      <w:start w:val="1"/>
      <w:numFmt w:val="bullet"/>
      <w:lvlText w:val="•"/>
      <w:lvlJc w:val="left"/>
      <w:pPr>
        <w:tabs>
          <w:tab w:val="num" w:pos="5760"/>
        </w:tabs>
        <w:ind w:left="5760" w:hanging="360"/>
      </w:pPr>
      <w:rPr>
        <w:rFonts w:ascii="新細明體" w:hAnsi="新細明體" w:hint="default"/>
      </w:rPr>
    </w:lvl>
    <w:lvl w:ilvl="8" w:tplc="C4465B02" w:tentative="1">
      <w:start w:val="1"/>
      <w:numFmt w:val="bullet"/>
      <w:lvlText w:val="•"/>
      <w:lvlJc w:val="left"/>
      <w:pPr>
        <w:tabs>
          <w:tab w:val="num" w:pos="6480"/>
        </w:tabs>
        <w:ind w:left="6480" w:hanging="360"/>
      </w:pPr>
      <w:rPr>
        <w:rFonts w:ascii="新細明體" w:hAnsi="新細明體" w:hint="default"/>
      </w:rPr>
    </w:lvl>
  </w:abstractNum>
  <w:abstractNum w:abstractNumId="13">
    <w:nsid w:val="4BAA0D27"/>
    <w:multiLevelType w:val="hybridMultilevel"/>
    <w:tmpl w:val="840E87E0"/>
    <w:lvl w:ilvl="0" w:tplc="1298C81C">
      <w:start w:val="1"/>
      <w:numFmt w:val="bullet"/>
      <w:lvlText w:val="•"/>
      <w:lvlJc w:val="left"/>
      <w:pPr>
        <w:tabs>
          <w:tab w:val="num" w:pos="720"/>
        </w:tabs>
        <w:ind w:left="720" w:hanging="360"/>
      </w:pPr>
      <w:rPr>
        <w:rFonts w:ascii="新細明體" w:hAnsi="新細明體" w:hint="default"/>
      </w:rPr>
    </w:lvl>
    <w:lvl w:ilvl="1" w:tplc="8FC05D66" w:tentative="1">
      <w:start w:val="1"/>
      <w:numFmt w:val="bullet"/>
      <w:lvlText w:val="•"/>
      <w:lvlJc w:val="left"/>
      <w:pPr>
        <w:tabs>
          <w:tab w:val="num" w:pos="1440"/>
        </w:tabs>
        <w:ind w:left="1440" w:hanging="360"/>
      </w:pPr>
      <w:rPr>
        <w:rFonts w:ascii="新細明體" w:hAnsi="新細明體" w:hint="default"/>
      </w:rPr>
    </w:lvl>
    <w:lvl w:ilvl="2" w:tplc="7326F6C8" w:tentative="1">
      <w:start w:val="1"/>
      <w:numFmt w:val="bullet"/>
      <w:lvlText w:val="•"/>
      <w:lvlJc w:val="left"/>
      <w:pPr>
        <w:tabs>
          <w:tab w:val="num" w:pos="2160"/>
        </w:tabs>
        <w:ind w:left="2160" w:hanging="360"/>
      </w:pPr>
      <w:rPr>
        <w:rFonts w:ascii="新細明體" w:hAnsi="新細明體" w:hint="default"/>
      </w:rPr>
    </w:lvl>
    <w:lvl w:ilvl="3" w:tplc="E0A831E0" w:tentative="1">
      <w:start w:val="1"/>
      <w:numFmt w:val="bullet"/>
      <w:lvlText w:val="•"/>
      <w:lvlJc w:val="left"/>
      <w:pPr>
        <w:tabs>
          <w:tab w:val="num" w:pos="2880"/>
        </w:tabs>
        <w:ind w:left="2880" w:hanging="360"/>
      </w:pPr>
      <w:rPr>
        <w:rFonts w:ascii="新細明體" w:hAnsi="新細明體" w:hint="default"/>
      </w:rPr>
    </w:lvl>
    <w:lvl w:ilvl="4" w:tplc="C6F89A6C" w:tentative="1">
      <w:start w:val="1"/>
      <w:numFmt w:val="bullet"/>
      <w:lvlText w:val="•"/>
      <w:lvlJc w:val="left"/>
      <w:pPr>
        <w:tabs>
          <w:tab w:val="num" w:pos="3600"/>
        </w:tabs>
        <w:ind w:left="3600" w:hanging="360"/>
      </w:pPr>
      <w:rPr>
        <w:rFonts w:ascii="新細明體" w:hAnsi="新細明體" w:hint="default"/>
      </w:rPr>
    </w:lvl>
    <w:lvl w:ilvl="5" w:tplc="93F6E116" w:tentative="1">
      <w:start w:val="1"/>
      <w:numFmt w:val="bullet"/>
      <w:lvlText w:val="•"/>
      <w:lvlJc w:val="left"/>
      <w:pPr>
        <w:tabs>
          <w:tab w:val="num" w:pos="4320"/>
        </w:tabs>
        <w:ind w:left="4320" w:hanging="360"/>
      </w:pPr>
      <w:rPr>
        <w:rFonts w:ascii="新細明體" w:hAnsi="新細明體" w:hint="default"/>
      </w:rPr>
    </w:lvl>
    <w:lvl w:ilvl="6" w:tplc="A52E44CC" w:tentative="1">
      <w:start w:val="1"/>
      <w:numFmt w:val="bullet"/>
      <w:lvlText w:val="•"/>
      <w:lvlJc w:val="left"/>
      <w:pPr>
        <w:tabs>
          <w:tab w:val="num" w:pos="5040"/>
        </w:tabs>
        <w:ind w:left="5040" w:hanging="360"/>
      </w:pPr>
      <w:rPr>
        <w:rFonts w:ascii="新細明體" w:hAnsi="新細明體" w:hint="default"/>
      </w:rPr>
    </w:lvl>
    <w:lvl w:ilvl="7" w:tplc="DC228AA2" w:tentative="1">
      <w:start w:val="1"/>
      <w:numFmt w:val="bullet"/>
      <w:lvlText w:val="•"/>
      <w:lvlJc w:val="left"/>
      <w:pPr>
        <w:tabs>
          <w:tab w:val="num" w:pos="5760"/>
        </w:tabs>
        <w:ind w:left="5760" w:hanging="360"/>
      </w:pPr>
      <w:rPr>
        <w:rFonts w:ascii="新細明體" w:hAnsi="新細明體" w:hint="default"/>
      </w:rPr>
    </w:lvl>
    <w:lvl w:ilvl="8" w:tplc="D1DC80E6" w:tentative="1">
      <w:start w:val="1"/>
      <w:numFmt w:val="bullet"/>
      <w:lvlText w:val="•"/>
      <w:lvlJc w:val="left"/>
      <w:pPr>
        <w:tabs>
          <w:tab w:val="num" w:pos="6480"/>
        </w:tabs>
        <w:ind w:left="6480" w:hanging="360"/>
      </w:pPr>
      <w:rPr>
        <w:rFonts w:ascii="新細明體" w:hAnsi="新細明體" w:hint="default"/>
      </w:rPr>
    </w:lvl>
  </w:abstractNum>
  <w:abstractNum w:abstractNumId="14">
    <w:nsid w:val="4D476C69"/>
    <w:multiLevelType w:val="hybridMultilevel"/>
    <w:tmpl w:val="7E528C26"/>
    <w:lvl w:ilvl="0" w:tplc="F072DA40">
      <w:start w:val="1"/>
      <w:numFmt w:val="bullet"/>
      <w:lvlText w:val=""/>
      <w:lvlJc w:val="left"/>
      <w:pPr>
        <w:tabs>
          <w:tab w:val="num" w:pos="720"/>
        </w:tabs>
        <w:ind w:left="720" w:hanging="360"/>
      </w:pPr>
      <w:rPr>
        <w:rFonts w:ascii="Wingdings 2" w:hAnsi="Wingdings 2" w:hint="default"/>
      </w:rPr>
    </w:lvl>
    <w:lvl w:ilvl="1" w:tplc="8254797E">
      <w:start w:val="175"/>
      <w:numFmt w:val="bullet"/>
      <w:lvlText w:val="◦"/>
      <w:lvlJc w:val="left"/>
      <w:pPr>
        <w:tabs>
          <w:tab w:val="num" w:pos="1440"/>
        </w:tabs>
        <w:ind w:left="1440" w:hanging="360"/>
      </w:pPr>
      <w:rPr>
        <w:rFonts w:ascii="Verdana" w:hAnsi="Verdana" w:hint="default"/>
      </w:rPr>
    </w:lvl>
    <w:lvl w:ilvl="2" w:tplc="7D7217E4" w:tentative="1">
      <w:start w:val="1"/>
      <w:numFmt w:val="bullet"/>
      <w:lvlText w:val=""/>
      <w:lvlJc w:val="left"/>
      <w:pPr>
        <w:tabs>
          <w:tab w:val="num" w:pos="2160"/>
        </w:tabs>
        <w:ind w:left="2160" w:hanging="360"/>
      </w:pPr>
      <w:rPr>
        <w:rFonts w:ascii="Wingdings 2" w:hAnsi="Wingdings 2" w:hint="default"/>
      </w:rPr>
    </w:lvl>
    <w:lvl w:ilvl="3" w:tplc="D986827C" w:tentative="1">
      <w:start w:val="1"/>
      <w:numFmt w:val="bullet"/>
      <w:lvlText w:val=""/>
      <w:lvlJc w:val="left"/>
      <w:pPr>
        <w:tabs>
          <w:tab w:val="num" w:pos="2880"/>
        </w:tabs>
        <w:ind w:left="2880" w:hanging="360"/>
      </w:pPr>
      <w:rPr>
        <w:rFonts w:ascii="Wingdings 2" w:hAnsi="Wingdings 2" w:hint="default"/>
      </w:rPr>
    </w:lvl>
    <w:lvl w:ilvl="4" w:tplc="4DD0814E" w:tentative="1">
      <w:start w:val="1"/>
      <w:numFmt w:val="bullet"/>
      <w:lvlText w:val=""/>
      <w:lvlJc w:val="left"/>
      <w:pPr>
        <w:tabs>
          <w:tab w:val="num" w:pos="3600"/>
        </w:tabs>
        <w:ind w:left="3600" w:hanging="360"/>
      </w:pPr>
      <w:rPr>
        <w:rFonts w:ascii="Wingdings 2" w:hAnsi="Wingdings 2" w:hint="default"/>
      </w:rPr>
    </w:lvl>
    <w:lvl w:ilvl="5" w:tplc="EAA4584E" w:tentative="1">
      <w:start w:val="1"/>
      <w:numFmt w:val="bullet"/>
      <w:lvlText w:val=""/>
      <w:lvlJc w:val="left"/>
      <w:pPr>
        <w:tabs>
          <w:tab w:val="num" w:pos="4320"/>
        </w:tabs>
        <w:ind w:left="4320" w:hanging="360"/>
      </w:pPr>
      <w:rPr>
        <w:rFonts w:ascii="Wingdings 2" w:hAnsi="Wingdings 2" w:hint="default"/>
      </w:rPr>
    </w:lvl>
    <w:lvl w:ilvl="6" w:tplc="FD7E7D76" w:tentative="1">
      <w:start w:val="1"/>
      <w:numFmt w:val="bullet"/>
      <w:lvlText w:val=""/>
      <w:lvlJc w:val="left"/>
      <w:pPr>
        <w:tabs>
          <w:tab w:val="num" w:pos="5040"/>
        </w:tabs>
        <w:ind w:left="5040" w:hanging="360"/>
      </w:pPr>
      <w:rPr>
        <w:rFonts w:ascii="Wingdings 2" w:hAnsi="Wingdings 2" w:hint="default"/>
      </w:rPr>
    </w:lvl>
    <w:lvl w:ilvl="7" w:tplc="BF68B44E" w:tentative="1">
      <w:start w:val="1"/>
      <w:numFmt w:val="bullet"/>
      <w:lvlText w:val=""/>
      <w:lvlJc w:val="left"/>
      <w:pPr>
        <w:tabs>
          <w:tab w:val="num" w:pos="5760"/>
        </w:tabs>
        <w:ind w:left="5760" w:hanging="360"/>
      </w:pPr>
      <w:rPr>
        <w:rFonts w:ascii="Wingdings 2" w:hAnsi="Wingdings 2" w:hint="default"/>
      </w:rPr>
    </w:lvl>
    <w:lvl w:ilvl="8" w:tplc="A362518E" w:tentative="1">
      <w:start w:val="1"/>
      <w:numFmt w:val="bullet"/>
      <w:lvlText w:val=""/>
      <w:lvlJc w:val="left"/>
      <w:pPr>
        <w:tabs>
          <w:tab w:val="num" w:pos="6480"/>
        </w:tabs>
        <w:ind w:left="6480" w:hanging="360"/>
      </w:pPr>
      <w:rPr>
        <w:rFonts w:ascii="Wingdings 2" w:hAnsi="Wingdings 2" w:hint="default"/>
      </w:rPr>
    </w:lvl>
  </w:abstractNum>
  <w:abstractNum w:abstractNumId="15">
    <w:nsid w:val="4E9E4BC2"/>
    <w:multiLevelType w:val="hybridMultilevel"/>
    <w:tmpl w:val="26D2CC76"/>
    <w:lvl w:ilvl="0" w:tplc="446A2280">
      <w:start w:val="1"/>
      <w:numFmt w:val="bullet"/>
      <w:lvlText w:val=""/>
      <w:lvlJc w:val="left"/>
      <w:pPr>
        <w:tabs>
          <w:tab w:val="num" w:pos="720"/>
        </w:tabs>
        <w:ind w:left="720" w:hanging="360"/>
      </w:pPr>
      <w:rPr>
        <w:rFonts w:ascii="Wingdings 2" w:hAnsi="Wingdings 2" w:hint="default"/>
      </w:rPr>
    </w:lvl>
    <w:lvl w:ilvl="1" w:tplc="E7E02C98" w:tentative="1">
      <w:start w:val="1"/>
      <w:numFmt w:val="bullet"/>
      <w:lvlText w:val=""/>
      <w:lvlJc w:val="left"/>
      <w:pPr>
        <w:tabs>
          <w:tab w:val="num" w:pos="1440"/>
        </w:tabs>
        <w:ind w:left="1440" w:hanging="360"/>
      </w:pPr>
      <w:rPr>
        <w:rFonts w:ascii="Wingdings 2" w:hAnsi="Wingdings 2" w:hint="default"/>
      </w:rPr>
    </w:lvl>
    <w:lvl w:ilvl="2" w:tplc="2416D8B2" w:tentative="1">
      <w:start w:val="1"/>
      <w:numFmt w:val="bullet"/>
      <w:lvlText w:val=""/>
      <w:lvlJc w:val="left"/>
      <w:pPr>
        <w:tabs>
          <w:tab w:val="num" w:pos="2160"/>
        </w:tabs>
        <w:ind w:left="2160" w:hanging="360"/>
      </w:pPr>
      <w:rPr>
        <w:rFonts w:ascii="Wingdings 2" w:hAnsi="Wingdings 2" w:hint="default"/>
      </w:rPr>
    </w:lvl>
    <w:lvl w:ilvl="3" w:tplc="E24073BC" w:tentative="1">
      <w:start w:val="1"/>
      <w:numFmt w:val="bullet"/>
      <w:lvlText w:val=""/>
      <w:lvlJc w:val="left"/>
      <w:pPr>
        <w:tabs>
          <w:tab w:val="num" w:pos="2880"/>
        </w:tabs>
        <w:ind w:left="2880" w:hanging="360"/>
      </w:pPr>
      <w:rPr>
        <w:rFonts w:ascii="Wingdings 2" w:hAnsi="Wingdings 2" w:hint="default"/>
      </w:rPr>
    </w:lvl>
    <w:lvl w:ilvl="4" w:tplc="62804514" w:tentative="1">
      <w:start w:val="1"/>
      <w:numFmt w:val="bullet"/>
      <w:lvlText w:val=""/>
      <w:lvlJc w:val="left"/>
      <w:pPr>
        <w:tabs>
          <w:tab w:val="num" w:pos="3600"/>
        </w:tabs>
        <w:ind w:left="3600" w:hanging="360"/>
      </w:pPr>
      <w:rPr>
        <w:rFonts w:ascii="Wingdings 2" w:hAnsi="Wingdings 2" w:hint="default"/>
      </w:rPr>
    </w:lvl>
    <w:lvl w:ilvl="5" w:tplc="A48AE4D4" w:tentative="1">
      <w:start w:val="1"/>
      <w:numFmt w:val="bullet"/>
      <w:lvlText w:val=""/>
      <w:lvlJc w:val="left"/>
      <w:pPr>
        <w:tabs>
          <w:tab w:val="num" w:pos="4320"/>
        </w:tabs>
        <w:ind w:left="4320" w:hanging="360"/>
      </w:pPr>
      <w:rPr>
        <w:rFonts w:ascii="Wingdings 2" w:hAnsi="Wingdings 2" w:hint="default"/>
      </w:rPr>
    </w:lvl>
    <w:lvl w:ilvl="6" w:tplc="30BACF18" w:tentative="1">
      <w:start w:val="1"/>
      <w:numFmt w:val="bullet"/>
      <w:lvlText w:val=""/>
      <w:lvlJc w:val="left"/>
      <w:pPr>
        <w:tabs>
          <w:tab w:val="num" w:pos="5040"/>
        </w:tabs>
        <w:ind w:left="5040" w:hanging="360"/>
      </w:pPr>
      <w:rPr>
        <w:rFonts w:ascii="Wingdings 2" w:hAnsi="Wingdings 2" w:hint="default"/>
      </w:rPr>
    </w:lvl>
    <w:lvl w:ilvl="7" w:tplc="6B60B7FA" w:tentative="1">
      <w:start w:val="1"/>
      <w:numFmt w:val="bullet"/>
      <w:lvlText w:val=""/>
      <w:lvlJc w:val="left"/>
      <w:pPr>
        <w:tabs>
          <w:tab w:val="num" w:pos="5760"/>
        </w:tabs>
        <w:ind w:left="5760" w:hanging="360"/>
      </w:pPr>
      <w:rPr>
        <w:rFonts w:ascii="Wingdings 2" w:hAnsi="Wingdings 2" w:hint="default"/>
      </w:rPr>
    </w:lvl>
    <w:lvl w:ilvl="8" w:tplc="916EB630" w:tentative="1">
      <w:start w:val="1"/>
      <w:numFmt w:val="bullet"/>
      <w:lvlText w:val=""/>
      <w:lvlJc w:val="left"/>
      <w:pPr>
        <w:tabs>
          <w:tab w:val="num" w:pos="6480"/>
        </w:tabs>
        <w:ind w:left="6480" w:hanging="360"/>
      </w:pPr>
      <w:rPr>
        <w:rFonts w:ascii="Wingdings 2" w:hAnsi="Wingdings 2" w:hint="default"/>
      </w:rPr>
    </w:lvl>
  </w:abstractNum>
  <w:abstractNum w:abstractNumId="16">
    <w:nsid w:val="50341D9E"/>
    <w:multiLevelType w:val="hybridMultilevel"/>
    <w:tmpl w:val="B68A4DEA"/>
    <w:lvl w:ilvl="0" w:tplc="9708B28A">
      <w:start w:val="1"/>
      <w:numFmt w:val="bullet"/>
      <w:lvlText w:val="•"/>
      <w:lvlJc w:val="left"/>
      <w:pPr>
        <w:tabs>
          <w:tab w:val="num" w:pos="720"/>
        </w:tabs>
        <w:ind w:left="720" w:hanging="360"/>
      </w:pPr>
      <w:rPr>
        <w:rFonts w:ascii="新細明體" w:hAnsi="新細明體" w:hint="default"/>
      </w:rPr>
    </w:lvl>
    <w:lvl w:ilvl="1" w:tplc="CDB64602" w:tentative="1">
      <w:start w:val="1"/>
      <w:numFmt w:val="bullet"/>
      <w:lvlText w:val="•"/>
      <w:lvlJc w:val="left"/>
      <w:pPr>
        <w:tabs>
          <w:tab w:val="num" w:pos="1440"/>
        </w:tabs>
        <w:ind w:left="1440" w:hanging="360"/>
      </w:pPr>
      <w:rPr>
        <w:rFonts w:ascii="新細明體" w:hAnsi="新細明體" w:hint="default"/>
      </w:rPr>
    </w:lvl>
    <w:lvl w:ilvl="2" w:tplc="3A5C335E" w:tentative="1">
      <w:start w:val="1"/>
      <w:numFmt w:val="bullet"/>
      <w:lvlText w:val="•"/>
      <w:lvlJc w:val="left"/>
      <w:pPr>
        <w:tabs>
          <w:tab w:val="num" w:pos="2160"/>
        </w:tabs>
        <w:ind w:left="2160" w:hanging="360"/>
      </w:pPr>
      <w:rPr>
        <w:rFonts w:ascii="新細明體" w:hAnsi="新細明體" w:hint="default"/>
      </w:rPr>
    </w:lvl>
    <w:lvl w:ilvl="3" w:tplc="F29618E2" w:tentative="1">
      <w:start w:val="1"/>
      <w:numFmt w:val="bullet"/>
      <w:lvlText w:val="•"/>
      <w:lvlJc w:val="left"/>
      <w:pPr>
        <w:tabs>
          <w:tab w:val="num" w:pos="2880"/>
        </w:tabs>
        <w:ind w:left="2880" w:hanging="360"/>
      </w:pPr>
      <w:rPr>
        <w:rFonts w:ascii="新細明體" w:hAnsi="新細明體" w:hint="default"/>
      </w:rPr>
    </w:lvl>
    <w:lvl w:ilvl="4" w:tplc="D9FC222C" w:tentative="1">
      <w:start w:val="1"/>
      <w:numFmt w:val="bullet"/>
      <w:lvlText w:val="•"/>
      <w:lvlJc w:val="left"/>
      <w:pPr>
        <w:tabs>
          <w:tab w:val="num" w:pos="3600"/>
        </w:tabs>
        <w:ind w:left="3600" w:hanging="360"/>
      </w:pPr>
      <w:rPr>
        <w:rFonts w:ascii="新細明體" w:hAnsi="新細明體" w:hint="default"/>
      </w:rPr>
    </w:lvl>
    <w:lvl w:ilvl="5" w:tplc="7ACC54A8" w:tentative="1">
      <w:start w:val="1"/>
      <w:numFmt w:val="bullet"/>
      <w:lvlText w:val="•"/>
      <w:lvlJc w:val="left"/>
      <w:pPr>
        <w:tabs>
          <w:tab w:val="num" w:pos="4320"/>
        </w:tabs>
        <w:ind w:left="4320" w:hanging="360"/>
      </w:pPr>
      <w:rPr>
        <w:rFonts w:ascii="新細明體" w:hAnsi="新細明體" w:hint="default"/>
      </w:rPr>
    </w:lvl>
    <w:lvl w:ilvl="6" w:tplc="1BBC4ED2" w:tentative="1">
      <w:start w:val="1"/>
      <w:numFmt w:val="bullet"/>
      <w:lvlText w:val="•"/>
      <w:lvlJc w:val="left"/>
      <w:pPr>
        <w:tabs>
          <w:tab w:val="num" w:pos="5040"/>
        </w:tabs>
        <w:ind w:left="5040" w:hanging="360"/>
      </w:pPr>
      <w:rPr>
        <w:rFonts w:ascii="新細明體" w:hAnsi="新細明體" w:hint="default"/>
      </w:rPr>
    </w:lvl>
    <w:lvl w:ilvl="7" w:tplc="56D21572" w:tentative="1">
      <w:start w:val="1"/>
      <w:numFmt w:val="bullet"/>
      <w:lvlText w:val="•"/>
      <w:lvlJc w:val="left"/>
      <w:pPr>
        <w:tabs>
          <w:tab w:val="num" w:pos="5760"/>
        </w:tabs>
        <w:ind w:left="5760" w:hanging="360"/>
      </w:pPr>
      <w:rPr>
        <w:rFonts w:ascii="新細明體" w:hAnsi="新細明體" w:hint="default"/>
      </w:rPr>
    </w:lvl>
    <w:lvl w:ilvl="8" w:tplc="233063C6" w:tentative="1">
      <w:start w:val="1"/>
      <w:numFmt w:val="bullet"/>
      <w:lvlText w:val="•"/>
      <w:lvlJc w:val="left"/>
      <w:pPr>
        <w:tabs>
          <w:tab w:val="num" w:pos="6480"/>
        </w:tabs>
        <w:ind w:left="6480" w:hanging="360"/>
      </w:pPr>
      <w:rPr>
        <w:rFonts w:ascii="新細明體" w:hAnsi="新細明體" w:hint="default"/>
      </w:rPr>
    </w:lvl>
  </w:abstractNum>
  <w:abstractNum w:abstractNumId="17">
    <w:nsid w:val="542672C0"/>
    <w:multiLevelType w:val="hybridMultilevel"/>
    <w:tmpl w:val="ED627F56"/>
    <w:lvl w:ilvl="0" w:tplc="67688DAE">
      <w:start w:val="1"/>
      <w:numFmt w:val="bullet"/>
      <w:lvlText w:val=""/>
      <w:lvlJc w:val="left"/>
      <w:pPr>
        <w:tabs>
          <w:tab w:val="num" w:pos="720"/>
        </w:tabs>
        <w:ind w:left="720" w:hanging="360"/>
      </w:pPr>
      <w:rPr>
        <w:rFonts w:ascii="Wingdings 2" w:hAnsi="Wingdings 2" w:hint="default"/>
      </w:rPr>
    </w:lvl>
    <w:lvl w:ilvl="1" w:tplc="F364E3C2" w:tentative="1">
      <w:start w:val="1"/>
      <w:numFmt w:val="bullet"/>
      <w:lvlText w:val=""/>
      <w:lvlJc w:val="left"/>
      <w:pPr>
        <w:tabs>
          <w:tab w:val="num" w:pos="1440"/>
        </w:tabs>
        <w:ind w:left="1440" w:hanging="360"/>
      </w:pPr>
      <w:rPr>
        <w:rFonts w:ascii="Wingdings 2" w:hAnsi="Wingdings 2" w:hint="default"/>
      </w:rPr>
    </w:lvl>
    <w:lvl w:ilvl="2" w:tplc="2C1C7776" w:tentative="1">
      <w:start w:val="1"/>
      <w:numFmt w:val="bullet"/>
      <w:lvlText w:val=""/>
      <w:lvlJc w:val="left"/>
      <w:pPr>
        <w:tabs>
          <w:tab w:val="num" w:pos="2160"/>
        </w:tabs>
        <w:ind w:left="2160" w:hanging="360"/>
      </w:pPr>
      <w:rPr>
        <w:rFonts w:ascii="Wingdings 2" w:hAnsi="Wingdings 2" w:hint="default"/>
      </w:rPr>
    </w:lvl>
    <w:lvl w:ilvl="3" w:tplc="522E2CD4" w:tentative="1">
      <w:start w:val="1"/>
      <w:numFmt w:val="bullet"/>
      <w:lvlText w:val=""/>
      <w:lvlJc w:val="left"/>
      <w:pPr>
        <w:tabs>
          <w:tab w:val="num" w:pos="2880"/>
        </w:tabs>
        <w:ind w:left="2880" w:hanging="360"/>
      </w:pPr>
      <w:rPr>
        <w:rFonts w:ascii="Wingdings 2" w:hAnsi="Wingdings 2" w:hint="default"/>
      </w:rPr>
    </w:lvl>
    <w:lvl w:ilvl="4" w:tplc="4F0601F4" w:tentative="1">
      <w:start w:val="1"/>
      <w:numFmt w:val="bullet"/>
      <w:lvlText w:val=""/>
      <w:lvlJc w:val="left"/>
      <w:pPr>
        <w:tabs>
          <w:tab w:val="num" w:pos="3600"/>
        </w:tabs>
        <w:ind w:left="3600" w:hanging="360"/>
      </w:pPr>
      <w:rPr>
        <w:rFonts w:ascii="Wingdings 2" w:hAnsi="Wingdings 2" w:hint="default"/>
      </w:rPr>
    </w:lvl>
    <w:lvl w:ilvl="5" w:tplc="4628F1E0" w:tentative="1">
      <w:start w:val="1"/>
      <w:numFmt w:val="bullet"/>
      <w:lvlText w:val=""/>
      <w:lvlJc w:val="left"/>
      <w:pPr>
        <w:tabs>
          <w:tab w:val="num" w:pos="4320"/>
        </w:tabs>
        <w:ind w:left="4320" w:hanging="360"/>
      </w:pPr>
      <w:rPr>
        <w:rFonts w:ascii="Wingdings 2" w:hAnsi="Wingdings 2" w:hint="default"/>
      </w:rPr>
    </w:lvl>
    <w:lvl w:ilvl="6" w:tplc="C364610C" w:tentative="1">
      <w:start w:val="1"/>
      <w:numFmt w:val="bullet"/>
      <w:lvlText w:val=""/>
      <w:lvlJc w:val="left"/>
      <w:pPr>
        <w:tabs>
          <w:tab w:val="num" w:pos="5040"/>
        </w:tabs>
        <w:ind w:left="5040" w:hanging="360"/>
      </w:pPr>
      <w:rPr>
        <w:rFonts w:ascii="Wingdings 2" w:hAnsi="Wingdings 2" w:hint="default"/>
      </w:rPr>
    </w:lvl>
    <w:lvl w:ilvl="7" w:tplc="A8DC926A" w:tentative="1">
      <w:start w:val="1"/>
      <w:numFmt w:val="bullet"/>
      <w:lvlText w:val=""/>
      <w:lvlJc w:val="left"/>
      <w:pPr>
        <w:tabs>
          <w:tab w:val="num" w:pos="5760"/>
        </w:tabs>
        <w:ind w:left="5760" w:hanging="360"/>
      </w:pPr>
      <w:rPr>
        <w:rFonts w:ascii="Wingdings 2" w:hAnsi="Wingdings 2" w:hint="default"/>
      </w:rPr>
    </w:lvl>
    <w:lvl w:ilvl="8" w:tplc="5CA8F09C" w:tentative="1">
      <w:start w:val="1"/>
      <w:numFmt w:val="bullet"/>
      <w:lvlText w:val=""/>
      <w:lvlJc w:val="left"/>
      <w:pPr>
        <w:tabs>
          <w:tab w:val="num" w:pos="6480"/>
        </w:tabs>
        <w:ind w:left="6480" w:hanging="360"/>
      </w:pPr>
      <w:rPr>
        <w:rFonts w:ascii="Wingdings 2" w:hAnsi="Wingdings 2" w:hint="default"/>
      </w:rPr>
    </w:lvl>
  </w:abstractNum>
  <w:abstractNum w:abstractNumId="18">
    <w:nsid w:val="57B57E2D"/>
    <w:multiLevelType w:val="hybridMultilevel"/>
    <w:tmpl w:val="CC50B06A"/>
    <w:lvl w:ilvl="0" w:tplc="71D432C8">
      <w:start w:val="1"/>
      <w:numFmt w:val="bullet"/>
      <w:lvlText w:val=""/>
      <w:lvlJc w:val="left"/>
      <w:pPr>
        <w:tabs>
          <w:tab w:val="num" w:pos="720"/>
        </w:tabs>
        <w:ind w:left="720" w:hanging="360"/>
      </w:pPr>
      <w:rPr>
        <w:rFonts w:ascii="Wingdings 2" w:hAnsi="Wingdings 2" w:hint="default"/>
      </w:rPr>
    </w:lvl>
    <w:lvl w:ilvl="1" w:tplc="AB14BBF8" w:tentative="1">
      <w:start w:val="1"/>
      <w:numFmt w:val="bullet"/>
      <w:lvlText w:val=""/>
      <w:lvlJc w:val="left"/>
      <w:pPr>
        <w:tabs>
          <w:tab w:val="num" w:pos="1440"/>
        </w:tabs>
        <w:ind w:left="1440" w:hanging="360"/>
      </w:pPr>
      <w:rPr>
        <w:rFonts w:ascii="Wingdings 2" w:hAnsi="Wingdings 2" w:hint="default"/>
      </w:rPr>
    </w:lvl>
    <w:lvl w:ilvl="2" w:tplc="B658C6B2" w:tentative="1">
      <w:start w:val="1"/>
      <w:numFmt w:val="bullet"/>
      <w:lvlText w:val=""/>
      <w:lvlJc w:val="left"/>
      <w:pPr>
        <w:tabs>
          <w:tab w:val="num" w:pos="2160"/>
        </w:tabs>
        <w:ind w:left="2160" w:hanging="360"/>
      </w:pPr>
      <w:rPr>
        <w:rFonts w:ascii="Wingdings 2" w:hAnsi="Wingdings 2" w:hint="default"/>
      </w:rPr>
    </w:lvl>
    <w:lvl w:ilvl="3" w:tplc="3DECEC56" w:tentative="1">
      <w:start w:val="1"/>
      <w:numFmt w:val="bullet"/>
      <w:lvlText w:val=""/>
      <w:lvlJc w:val="left"/>
      <w:pPr>
        <w:tabs>
          <w:tab w:val="num" w:pos="2880"/>
        </w:tabs>
        <w:ind w:left="2880" w:hanging="360"/>
      </w:pPr>
      <w:rPr>
        <w:rFonts w:ascii="Wingdings 2" w:hAnsi="Wingdings 2" w:hint="default"/>
      </w:rPr>
    </w:lvl>
    <w:lvl w:ilvl="4" w:tplc="3A0C5184" w:tentative="1">
      <w:start w:val="1"/>
      <w:numFmt w:val="bullet"/>
      <w:lvlText w:val=""/>
      <w:lvlJc w:val="left"/>
      <w:pPr>
        <w:tabs>
          <w:tab w:val="num" w:pos="3600"/>
        </w:tabs>
        <w:ind w:left="3600" w:hanging="360"/>
      </w:pPr>
      <w:rPr>
        <w:rFonts w:ascii="Wingdings 2" w:hAnsi="Wingdings 2" w:hint="default"/>
      </w:rPr>
    </w:lvl>
    <w:lvl w:ilvl="5" w:tplc="CDA61502" w:tentative="1">
      <w:start w:val="1"/>
      <w:numFmt w:val="bullet"/>
      <w:lvlText w:val=""/>
      <w:lvlJc w:val="left"/>
      <w:pPr>
        <w:tabs>
          <w:tab w:val="num" w:pos="4320"/>
        </w:tabs>
        <w:ind w:left="4320" w:hanging="360"/>
      </w:pPr>
      <w:rPr>
        <w:rFonts w:ascii="Wingdings 2" w:hAnsi="Wingdings 2" w:hint="default"/>
      </w:rPr>
    </w:lvl>
    <w:lvl w:ilvl="6" w:tplc="30FCA8A0" w:tentative="1">
      <w:start w:val="1"/>
      <w:numFmt w:val="bullet"/>
      <w:lvlText w:val=""/>
      <w:lvlJc w:val="left"/>
      <w:pPr>
        <w:tabs>
          <w:tab w:val="num" w:pos="5040"/>
        </w:tabs>
        <w:ind w:left="5040" w:hanging="360"/>
      </w:pPr>
      <w:rPr>
        <w:rFonts w:ascii="Wingdings 2" w:hAnsi="Wingdings 2" w:hint="default"/>
      </w:rPr>
    </w:lvl>
    <w:lvl w:ilvl="7" w:tplc="848EC9B6" w:tentative="1">
      <w:start w:val="1"/>
      <w:numFmt w:val="bullet"/>
      <w:lvlText w:val=""/>
      <w:lvlJc w:val="left"/>
      <w:pPr>
        <w:tabs>
          <w:tab w:val="num" w:pos="5760"/>
        </w:tabs>
        <w:ind w:left="5760" w:hanging="360"/>
      </w:pPr>
      <w:rPr>
        <w:rFonts w:ascii="Wingdings 2" w:hAnsi="Wingdings 2" w:hint="default"/>
      </w:rPr>
    </w:lvl>
    <w:lvl w:ilvl="8" w:tplc="0A085768" w:tentative="1">
      <w:start w:val="1"/>
      <w:numFmt w:val="bullet"/>
      <w:lvlText w:val=""/>
      <w:lvlJc w:val="left"/>
      <w:pPr>
        <w:tabs>
          <w:tab w:val="num" w:pos="6480"/>
        </w:tabs>
        <w:ind w:left="6480" w:hanging="360"/>
      </w:pPr>
      <w:rPr>
        <w:rFonts w:ascii="Wingdings 2" w:hAnsi="Wingdings 2" w:hint="default"/>
      </w:rPr>
    </w:lvl>
  </w:abstractNum>
  <w:abstractNum w:abstractNumId="19">
    <w:nsid w:val="59C118B3"/>
    <w:multiLevelType w:val="hybridMultilevel"/>
    <w:tmpl w:val="8F3088FC"/>
    <w:lvl w:ilvl="0" w:tplc="CD4A1E26">
      <w:start w:val="1"/>
      <w:numFmt w:val="bullet"/>
      <w:lvlText w:val="•"/>
      <w:lvlJc w:val="left"/>
      <w:pPr>
        <w:tabs>
          <w:tab w:val="num" w:pos="720"/>
        </w:tabs>
        <w:ind w:left="720" w:hanging="360"/>
      </w:pPr>
      <w:rPr>
        <w:rFonts w:ascii="新細明體" w:hAnsi="新細明體" w:hint="default"/>
      </w:rPr>
    </w:lvl>
    <w:lvl w:ilvl="1" w:tplc="F392DD5C" w:tentative="1">
      <w:start w:val="1"/>
      <w:numFmt w:val="bullet"/>
      <w:lvlText w:val="•"/>
      <w:lvlJc w:val="left"/>
      <w:pPr>
        <w:tabs>
          <w:tab w:val="num" w:pos="1440"/>
        </w:tabs>
        <w:ind w:left="1440" w:hanging="360"/>
      </w:pPr>
      <w:rPr>
        <w:rFonts w:ascii="新細明體" w:hAnsi="新細明體" w:hint="default"/>
      </w:rPr>
    </w:lvl>
    <w:lvl w:ilvl="2" w:tplc="9D1A7924" w:tentative="1">
      <w:start w:val="1"/>
      <w:numFmt w:val="bullet"/>
      <w:lvlText w:val="•"/>
      <w:lvlJc w:val="left"/>
      <w:pPr>
        <w:tabs>
          <w:tab w:val="num" w:pos="2160"/>
        </w:tabs>
        <w:ind w:left="2160" w:hanging="360"/>
      </w:pPr>
      <w:rPr>
        <w:rFonts w:ascii="新細明體" w:hAnsi="新細明體" w:hint="default"/>
      </w:rPr>
    </w:lvl>
    <w:lvl w:ilvl="3" w:tplc="E3664F6A" w:tentative="1">
      <w:start w:val="1"/>
      <w:numFmt w:val="bullet"/>
      <w:lvlText w:val="•"/>
      <w:lvlJc w:val="left"/>
      <w:pPr>
        <w:tabs>
          <w:tab w:val="num" w:pos="2880"/>
        </w:tabs>
        <w:ind w:left="2880" w:hanging="360"/>
      </w:pPr>
      <w:rPr>
        <w:rFonts w:ascii="新細明體" w:hAnsi="新細明體" w:hint="default"/>
      </w:rPr>
    </w:lvl>
    <w:lvl w:ilvl="4" w:tplc="EC6C9E42" w:tentative="1">
      <w:start w:val="1"/>
      <w:numFmt w:val="bullet"/>
      <w:lvlText w:val="•"/>
      <w:lvlJc w:val="left"/>
      <w:pPr>
        <w:tabs>
          <w:tab w:val="num" w:pos="3600"/>
        </w:tabs>
        <w:ind w:left="3600" w:hanging="360"/>
      </w:pPr>
      <w:rPr>
        <w:rFonts w:ascii="新細明體" w:hAnsi="新細明體" w:hint="default"/>
      </w:rPr>
    </w:lvl>
    <w:lvl w:ilvl="5" w:tplc="E95AA106" w:tentative="1">
      <w:start w:val="1"/>
      <w:numFmt w:val="bullet"/>
      <w:lvlText w:val="•"/>
      <w:lvlJc w:val="left"/>
      <w:pPr>
        <w:tabs>
          <w:tab w:val="num" w:pos="4320"/>
        </w:tabs>
        <w:ind w:left="4320" w:hanging="360"/>
      </w:pPr>
      <w:rPr>
        <w:rFonts w:ascii="新細明體" w:hAnsi="新細明體" w:hint="default"/>
      </w:rPr>
    </w:lvl>
    <w:lvl w:ilvl="6" w:tplc="CD581D74" w:tentative="1">
      <w:start w:val="1"/>
      <w:numFmt w:val="bullet"/>
      <w:lvlText w:val="•"/>
      <w:lvlJc w:val="left"/>
      <w:pPr>
        <w:tabs>
          <w:tab w:val="num" w:pos="5040"/>
        </w:tabs>
        <w:ind w:left="5040" w:hanging="360"/>
      </w:pPr>
      <w:rPr>
        <w:rFonts w:ascii="新細明體" w:hAnsi="新細明體" w:hint="default"/>
      </w:rPr>
    </w:lvl>
    <w:lvl w:ilvl="7" w:tplc="2ECCC034" w:tentative="1">
      <w:start w:val="1"/>
      <w:numFmt w:val="bullet"/>
      <w:lvlText w:val="•"/>
      <w:lvlJc w:val="left"/>
      <w:pPr>
        <w:tabs>
          <w:tab w:val="num" w:pos="5760"/>
        </w:tabs>
        <w:ind w:left="5760" w:hanging="360"/>
      </w:pPr>
      <w:rPr>
        <w:rFonts w:ascii="新細明體" w:hAnsi="新細明體" w:hint="default"/>
      </w:rPr>
    </w:lvl>
    <w:lvl w:ilvl="8" w:tplc="22EAB852" w:tentative="1">
      <w:start w:val="1"/>
      <w:numFmt w:val="bullet"/>
      <w:lvlText w:val="•"/>
      <w:lvlJc w:val="left"/>
      <w:pPr>
        <w:tabs>
          <w:tab w:val="num" w:pos="6480"/>
        </w:tabs>
        <w:ind w:left="6480" w:hanging="360"/>
      </w:pPr>
      <w:rPr>
        <w:rFonts w:ascii="新細明體" w:hAnsi="新細明體" w:hint="default"/>
      </w:rPr>
    </w:lvl>
  </w:abstractNum>
  <w:abstractNum w:abstractNumId="20">
    <w:nsid w:val="59FC4F9A"/>
    <w:multiLevelType w:val="hybridMultilevel"/>
    <w:tmpl w:val="362209F8"/>
    <w:lvl w:ilvl="0" w:tplc="E1341A40">
      <w:start w:val="1"/>
      <w:numFmt w:val="bullet"/>
      <w:lvlText w:val=""/>
      <w:lvlJc w:val="left"/>
      <w:pPr>
        <w:tabs>
          <w:tab w:val="num" w:pos="720"/>
        </w:tabs>
        <w:ind w:left="720" w:hanging="360"/>
      </w:pPr>
      <w:rPr>
        <w:rFonts w:ascii="Wingdings 2" w:hAnsi="Wingdings 2" w:hint="default"/>
      </w:rPr>
    </w:lvl>
    <w:lvl w:ilvl="1" w:tplc="68F62064" w:tentative="1">
      <w:start w:val="1"/>
      <w:numFmt w:val="bullet"/>
      <w:lvlText w:val=""/>
      <w:lvlJc w:val="left"/>
      <w:pPr>
        <w:tabs>
          <w:tab w:val="num" w:pos="1440"/>
        </w:tabs>
        <w:ind w:left="1440" w:hanging="360"/>
      </w:pPr>
      <w:rPr>
        <w:rFonts w:ascii="Wingdings 2" w:hAnsi="Wingdings 2" w:hint="default"/>
      </w:rPr>
    </w:lvl>
    <w:lvl w:ilvl="2" w:tplc="F1FAC3CE" w:tentative="1">
      <w:start w:val="1"/>
      <w:numFmt w:val="bullet"/>
      <w:lvlText w:val=""/>
      <w:lvlJc w:val="left"/>
      <w:pPr>
        <w:tabs>
          <w:tab w:val="num" w:pos="2160"/>
        </w:tabs>
        <w:ind w:left="2160" w:hanging="360"/>
      </w:pPr>
      <w:rPr>
        <w:rFonts w:ascii="Wingdings 2" w:hAnsi="Wingdings 2" w:hint="default"/>
      </w:rPr>
    </w:lvl>
    <w:lvl w:ilvl="3" w:tplc="6DBC4652" w:tentative="1">
      <w:start w:val="1"/>
      <w:numFmt w:val="bullet"/>
      <w:lvlText w:val=""/>
      <w:lvlJc w:val="left"/>
      <w:pPr>
        <w:tabs>
          <w:tab w:val="num" w:pos="2880"/>
        </w:tabs>
        <w:ind w:left="2880" w:hanging="360"/>
      </w:pPr>
      <w:rPr>
        <w:rFonts w:ascii="Wingdings 2" w:hAnsi="Wingdings 2" w:hint="default"/>
      </w:rPr>
    </w:lvl>
    <w:lvl w:ilvl="4" w:tplc="26C2231E" w:tentative="1">
      <w:start w:val="1"/>
      <w:numFmt w:val="bullet"/>
      <w:lvlText w:val=""/>
      <w:lvlJc w:val="left"/>
      <w:pPr>
        <w:tabs>
          <w:tab w:val="num" w:pos="3600"/>
        </w:tabs>
        <w:ind w:left="3600" w:hanging="360"/>
      </w:pPr>
      <w:rPr>
        <w:rFonts w:ascii="Wingdings 2" w:hAnsi="Wingdings 2" w:hint="default"/>
      </w:rPr>
    </w:lvl>
    <w:lvl w:ilvl="5" w:tplc="BD60B00A" w:tentative="1">
      <w:start w:val="1"/>
      <w:numFmt w:val="bullet"/>
      <w:lvlText w:val=""/>
      <w:lvlJc w:val="left"/>
      <w:pPr>
        <w:tabs>
          <w:tab w:val="num" w:pos="4320"/>
        </w:tabs>
        <w:ind w:left="4320" w:hanging="360"/>
      </w:pPr>
      <w:rPr>
        <w:rFonts w:ascii="Wingdings 2" w:hAnsi="Wingdings 2" w:hint="default"/>
      </w:rPr>
    </w:lvl>
    <w:lvl w:ilvl="6" w:tplc="FF76F328" w:tentative="1">
      <w:start w:val="1"/>
      <w:numFmt w:val="bullet"/>
      <w:lvlText w:val=""/>
      <w:lvlJc w:val="left"/>
      <w:pPr>
        <w:tabs>
          <w:tab w:val="num" w:pos="5040"/>
        </w:tabs>
        <w:ind w:left="5040" w:hanging="360"/>
      </w:pPr>
      <w:rPr>
        <w:rFonts w:ascii="Wingdings 2" w:hAnsi="Wingdings 2" w:hint="default"/>
      </w:rPr>
    </w:lvl>
    <w:lvl w:ilvl="7" w:tplc="0D0A736C" w:tentative="1">
      <w:start w:val="1"/>
      <w:numFmt w:val="bullet"/>
      <w:lvlText w:val=""/>
      <w:lvlJc w:val="left"/>
      <w:pPr>
        <w:tabs>
          <w:tab w:val="num" w:pos="5760"/>
        </w:tabs>
        <w:ind w:left="5760" w:hanging="360"/>
      </w:pPr>
      <w:rPr>
        <w:rFonts w:ascii="Wingdings 2" w:hAnsi="Wingdings 2" w:hint="default"/>
      </w:rPr>
    </w:lvl>
    <w:lvl w:ilvl="8" w:tplc="68642D6C" w:tentative="1">
      <w:start w:val="1"/>
      <w:numFmt w:val="bullet"/>
      <w:lvlText w:val=""/>
      <w:lvlJc w:val="left"/>
      <w:pPr>
        <w:tabs>
          <w:tab w:val="num" w:pos="6480"/>
        </w:tabs>
        <w:ind w:left="6480" w:hanging="360"/>
      </w:pPr>
      <w:rPr>
        <w:rFonts w:ascii="Wingdings 2" w:hAnsi="Wingdings 2" w:hint="default"/>
      </w:rPr>
    </w:lvl>
  </w:abstractNum>
  <w:abstractNum w:abstractNumId="21">
    <w:nsid w:val="5FA6376B"/>
    <w:multiLevelType w:val="hybridMultilevel"/>
    <w:tmpl w:val="6082C0C4"/>
    <w:lvl w:ilvl="0" w:tplc="CC8CC4C6">
      <w:start w:val="1"/>
      <w:numFmt w:val="bullet"/>
      <w:lvlText w:val=""/>
      <w:lvlJc w:val="left"/>
      <w:pPr>
        <w:tabs>
          <w:tab w:val="num" w:pos="720"/>
        </w:tabs>
        <w:ind w:left="720" w:hanging="360"/>
      </w:pPr>
      <w:rPr>
        <w:rFonts w:ascii="Wingdings 2" w:hAnsi="Wingdings 2" w:hint="default"/>
      </w:rPr>
    </w:lvl>
    <w:lvl w:ilvl="1" w:tplc="66AAE8CC" w:tentative="1">
      <w:start w:val="1"/>
      <w:numFmt w:val="bullet"/>
      <w:lvlText w:val=""/>
      <w:lvlJc w:val="left"/>
      <w:pPr>
        <w:tabs>
          <w:tab w:val="num" w:pos="1440"/>
        </w:tabs>
        <w:ind w:left="1440" w:hanging="360"/>
      </w:pPr>
      <w:rPr>
        <w:rFonts w:ascii="Wingdings 2" w:hAnsi="Wingdings 2" w:hint="default"/>
      </w:rPr>
    </w:lvl>
    <w:lvl w:ilvl="2" w:tplc="7B8E5342" w:tentative="1">
      <w:start w:val="1"/>
      <w:numFmt w:val="bullet"/>
      <w:lvlText w:val=""/>
      <w:lvlJc w:val="left"/>
      <w:pPr>
        <w:tabs>
          <w:tab w:val="num" w:pos="2160"/>
        </w:tabs>
        <w:ind w:left="2160" w:hanging="360"/>
      </w:pPr>
      <w:rPr>
        <w:rFonts w:ascii="Wingdings 2" w:hAnsi="Wingdings 2" w:hint="default"/>
      </w:rPr>
    </w:lvl>
    <w:lvl w:ilvl="3" w:tplc="93247764" w:tentative="1">
      <w:start w:val="1"/>
      <w:numFmt w:val="bullet"/>
      <w:lvlText w:val=""/>
      <w:lvlJc w:val="left"/>
      <w:pPr>
        <w:tabs>
          <w:tab w:val="num" w:pos="2880"/>
        </w:tabs>
        <w:ind w:left="2880" w:hanging="360"/>
      </w:pPr>
      <w:rPr>
        <w:rFonts w:ascii="Wingdings 2" w:hAnsi="Wingdings 2" w:hint="default"/>
      </w:rPr>
    </w:lvl>
    <w:lvl w:ilvl="4" w:tplc="A6AEE182" w:tentative="1">
      <w:start w:val="1"/>
      <w:numFmt w:val="bullet"/>
      <w:lvlText w:val=""/>
      <w:lvlJc w:val="left"/>
      <w:pPr>
        <w:tabs>
          <w:tab w:val="num" w:pos="3600"/>
        </w:tabs>
        <w:ind w:left="3600" w:hanging="360"/>
      </w:pPr>
      <w:rPr>
        <w:rFonts w:ascii="Wingdings 2" w:hAnsi="Wingdings 2" w:hint="default"/>
      </w:rPr>
    </w:lvl>
    <w:lvl w:ilvl="5" w:tplc="CC4E6020" w:tentative="1">
      <w:start w:val="1"/>
      <w:numFmt w:val="bullet"/>
      <w:lvlText w:val=""/>
      <w:lvlJc w:val="left"/>
      <w:pPr>
        <w:tabs>
          <w:tab w:val="num" w:pos="4320"/>
        </w:tabs>
        <w:ind w:left="4320" w:hanging="360"/>
      </w:pPr>
      <w:rPr>
        <w:rFonts w:ascii="Wingdings 2" w:hAnsi="Wingdings 2" w:hint="default"/>
      </w:rPr>
    </w:lvl>
    <w:lvl w:ilvl="6" w:tplc="124E8DE8" w:tentative="1">
      <w:start w:val="1"/>
      <w:numFmt w:val="bullet"/>
      <w:lvlText w:val=""/>
      <w:lvlJc w:val="left"/>
      <w:pPr>
        <w:tabs>
          <w:tab w:val="num" w:pos="5040"/>
        </w:tabs>
        <w:ind w:left="5040" w:hanging="360"/>
      </w:pPr>
      <w:rPr>
        <w:rFonts w:ascii="Wingdings 2" w:hAnsi="Wingdings 2" w:hint="default"/>
      </w:rPr>
    </w:lvl>
    <w:lvl w:ilvl="7" w:tplc="99E08ABA" w:tentative="1">
      <w:start w:val="1"/>
      <w:numFmt w:val="bullet"/>
      <w:lvlText w:val=""/>
      <w:lvlJc w:val="left"/>
      <w:pPr>
        <w:tabs>
          <w:tab w:val="num" w:pos="5760"/>
        </w:tabs>
        <w:ind w:left="5760" w:hanging="360"/>
      </w:pPr>
      <w:rPr>
        <w:rFonts w:ascii="Wingdings 2" w:hAnsi="Wingdings 2" w:hint="default"/>
      </w:rPr>
    </w:lvl>
    <w:lvl w:ilvl="8" w:tplc="66D6AECC" w:tentative="1">
      <w:start w:val="1"/>
      <w:numFmt w:val="bullet"/>
      <w:lvlText w:val=""/>
      <w:lvlJc w:val="left"/>
      <w:pPr>
        <w:tabs>
          <w:tab w:val="num" w:pos="6480"/>
        </w:tabs>
        <w:ind w:left="6480" w:hanging="360"/>
      </w:pPr>
      <w:rPr>
        <w:rFonts w:ascii="Wingdings 2" w:hAnsi="Wingdings 2" w:hint="default"/>
      </w:rPr>
    </w:lvl>
  </w:abstractNum>
  <w:abstractNum w:abstractNumId="22">
    <w:nsid w:val="633521B5"/>
    <w:multiLevelType w:val="hybridMultilevel"/>
    <w:tmpl w:val="C3E2582C"/>
    <w:lvl w:ilvl="0" w:tplc="1A7A0FA0">
      <w:start w:val="1"/>
      <w:numFmt w:val="bullet"/>
      <w:lvlText w:val="•"/>
      <w:lvlJc w:val="left"/>
      <w:pPr>
        <w:tabs>
          <w:tab w:val="num" w:pos="720"/>
        </w:tabs>
        <w:ind w:left="720" w:hanging="360"/>
      </w:pPr>
      <w:rPr>
        <w:rFonts w:ascii="新細明體" w:hAnsi="新細明體" w:hint="default"/>
      </w:rPr>
    </w:lvl>
    <w:lvl w:ilvl="1" w:tplc="D9A655E8" w:tentative="1">
      <w:start w:val="1"/>
      <w:numFmt w:val="bullet"/>
      <w:lvlText w:val="•"/>
      <w:lvlJc w:val="left"/>
      <w:pPr>
        <w:tabs>
          <w:tab w:val="num" w:pos="1440"/>
        </w:tabs>
        <w:ind w:left="1440" w:hanging="360"/>
      </w:pPr>
      <w:rPr>
        <w:rFonts w:ascii="新細明體" w:hAnsi="新細明體" w:hint="default"/>
      </w:rPr>
    </w:lvl>
    <w:lvl w:ilvl="2" w:tplc="0FD4BDE2" w:tentative="1">
      <w:start w:val="1"/>
      <w:numFmt w:val="bullet"/>
      <w:lvlText w:val="•"/>
      <w:lvlJc w:val="left"/>
      <w:pPr>
        <w:tabs>
          <w:tab w:val="num" w:pos="2160"/>
        </w:tabs>
        <w:ind w:left="2160" w:hanging="360"/>
      </w:pPr>
      <w:rPr>
        <w:rFonts w:ascii="新細明體" w:hAnsi="新細明體" w:hint="default"/>
      </w:rPr>
    </w:lvl>
    <w:lvl w:ilvl="3" w:tplc="4088F3FE" w:tentative="1">
      <w:start w:val="1"/>
      <w:numFmt w:val="bullet"/>
      <w:lvlText w:val="•"/>
      <w:lvlJc w:val="left"/>
      <w:pPr>
        <w:tabs>
          <w:tab w:val="num" w:pos="2880"/>
        </w:tabs>
        <w:ind w:left="2880" w:hanging="360"/>
      </w:pPr>
      <w:rPr>
        <w:rFonts w:ascii="新細明體" w:hAnsi="新細明體" w:hint="default"/>
      </w:rPr>
    </w:lvl>
    <w:lvl w:ilvl="4" w:tplc="EC8EA29C" w:tentative="1">
      <w:start w:val="1"/>
      <w:numFmt w:val="bullet"/>
      <w:lvlText w:val="•"/>
      <w:lvlJc w:val="left"/>
      <w:pPr>
        <w:tabs>
          <w:tab w:val="num" w:pos="3600"/>
        </w:tabs>
        <w:ind w:left="3600" w:hanging="360"/>
      </w:pPr>
      <w:rPr>
        <w:rFonts w:ascii="新細明體" w:hAnsi="新細明體" w:hint="default"/>
      </w:rPr>
    </w:lvl>
    <w:lvl w:ilvl="5" w:tplc="E026BA40" w:tentative="1">
      <w:start w:val="1"/>
      <w:numFmt w:val="bullet"/>
      <w:lvlText w:val="•"/>
      <w:lvlJc w:val="left"/>
      <w:pPr>
        <w:tabs>
          <w:tab w:val="num" w:pos="4320"/>
        </w:tabs>
        <w:ind w:left="4320" w:hanging="360"/>
      </w:pPr>
      <w:rPr>
        <w:rFonts w:ascii="新細明體" w:hAnsi="新細明體" w:hint="default"/>
      </w:rPr>
    </w:lvl>
    <w:lvl w:ilvl="6" w:tplc="BF58355C" w:tentative="1">
      <w:start w:val="1"/>
      <w:numFmt w:val="bullet"/>
      <w:lvlText w:val="•"/>
      <w:lvlJc w:val="left"/>
      <w:pPr>
        <w:tabs>
          <w:tab w:val="num" w:pos="5040"/>
        </w:tabs>
        <w:ind w:left="5040" w:hanging="360"/>
      </w:pPr>
      <w:rPr>
        <w:rFonts w:ascii="新細明體" w:hAnsi="新細明體" w:hint="default"/>
      </w:rPr>
    </w:lvl>
    <w:lvl w:ilvl="7" w:tplc="5D169D80" w:tentative="1">
      <w:start w:val="1"/>
      <w:numFmt w:val="bullet"/>
      <w:lvlText w:val="•"/>
      <w:lvlJc w:val="left"/>
      <w:pPr>
        <w:tabs>
          <w:tab w:val="num" w:pos="5760"/>
        </w:tabs>
        <w:ind w:left="5760" w:hanging="360"/>
      </w:pPr>
      <w:rPr>
        <w:rFonts w:ascii="新細明體" w:hAnsi="新細明體" w:hint="default"/>
      </w:rPr>
    </w:lvl>
    <w:lvl w:ilvl="8" w:tplc="A8AEB9A8" w:tentative="1">
      <w:start w:val="1"/>
      <w:numFmt w:val="bullet"/>
      <w:lvlText w:val="•"/>
      <w:lvlJc w:val="left"/>
      <w:pPr>
        <w:tabs>
          <w:tab w:val="num" w:pos="6480"/>
        </w:tabs>
        <w:ind w:left="6480" w:hanging="360"/>
      </w:pPr>
      <w:rPr>
        <w:rFonts w:ascii="新細明體" w:hAnsi="新細明體" w:hint="default"/>
      </w:rPr>
    </w:lvl>
  </w:abstractNum>
  <w:abstractNum w:abstractNumId="23">
    <w:nsid w:val="63F04B31"/>
    <w:multiLevelType w:val="hybridMultilevel"/>
    <w:tmpl w:val="D6FE8F90"/>
    <w:lvl w:ilvl="0" w:tplc="11542AF0">
      <w:start w:val="1"/>
      <w:numFmt w:val="bullet"/>
      <w:lvlText w:val=""/>
      <w:lvlJc w:val="left"/>
      <w:pPr>
        <w:tabs>
          <w:tab w:val="num" w:pos="720"/>
        </w:tabs>
        <w:ind w:left="720" w:hanging="360"/>
      </w:pPr>
      <w:rPr>
        <w:rFonts w:ascii="Wingdings 2" w:hAnsi="Wingdings 2" w:hint="default"/>
      </w:rPr>
    </w:lvl>
    <w:lvl w:ilvl="1" w:tplc="89308858" w:tentative="1">
      <w:start w:val="1"/>
      <w:numFmt w:val="bullet"/>
      <w:lvlText w:val=""/>
      <w:lvlJc w:val="left"/>
      <w:pPr>
        <w:tabs>
          <w:tab w:val="num" w:pos="1440"/>
        </w:tabs>
        <w:ind w:left="1440" w:hanging="360"/>
      </w:pPr>
      <w:rPr>
        <w:rFonts w:ascii="Wingdings 2" w:hAnsi="Wingdings 2" w:hint="default"/>
      </w:rPr>
    </w:lvl>
    <w:lvl w:ilvl="2" w:tplc="376822BC" w:tentative="1">
      <w:start w:val="1"/>
      <w:numFmt w:val="bullet"/>
      <w:lvlText w:val=""/>
      <w:lvlJc w:val="left"/>
      <w:pPr>
        <w:tabs>
          <w:tab w:val="num" w:pos="2160"/>
        </w:tabs>
        <w:ind w:left="2160" w:hanging="360"/>
      </w:pPr>
      <w:rPr>
        <w:rFonts w:ascii="Wingdings 2" w:hAnsi="Wingdings 2" w:hint="default"/>
      </w:rPr>
    </w:lvl>
    <w:lvl w:ilvl="3" w:tplc="CBDEB57A" w:tentative="1">
      <w:start w:val="1"/>
      <w:numFmt w:val="bullet"/>
      <w:lvlText w:val=""/>
      <w:lvlJc w:val="left"/>
      <w:pPr>
        <w:tabs>
          <w:tab w:val="num" w:pos="2880"/>
        </w:tabs>
        <w:ind w:left="2880" w:hanging="360"/>
      </w:pPr>
      <w:rPr>
        <w:rFonts w:ascii="Wingdings 2" w:hAnsi="Wingdings 2" w:hint="default"/>
      </w:rPr>
    </w:lvl>
    <w:lvl w:ilvl="4" w:tplc="A7A87242" w:tentative="1">
      <w:start w:val="1"/>
      <w:numFmt w:val="bullet"/>
      <w:lvlText w:val=""/>
      <w:lvlJc w:val="left"/>
      <w:pPr>
        <w:tabs>
          <w:tab w:val="num" w:pos="3600"/>
        </w:tabs>
        <w:ind w:left="3600" w:hanging="360"/>
      </w:pPr>
      <w:rPr>
        <w:rFonts w:ascii="Wingdings 2" w:hAnsi="Wingdings 2" w:hint="default"/>
      </w:rPr>
    </w:lvl>
    <w:lvl w:ilvl="5" w:tplc="C7A8036A" w:tentative="1">
      <w:start w:val="1"/>
      <w:numFmt w:val="bullet"/>
      <w:lvlText w:val=""/>
      <w:lvlJc w:val="left"/>
      <w:pPr>
        <w:tabs>
          <w:tab w:val="num" w:pos="4320"/>
        </w:tabs>
        <w:ind w:left="4320" w:hanging="360"/>
      </w:pPr>
      <w:rPr>
        <w:rFonts w:ascii="Wingdings 2" w:hAnsi="Wingdings 2" w:hint="default"/>
      </w:rPr>
    </w:lvl>
    <w:lvl w:ilvl="6" w:tplc="494C7A64" w:tentative="1">
      <w:start w:val="1"/>
      <w:numFmt w:val="bullet"/>
      <w:lvlText w:val=""/>
      <w:lvlJc w:val="left"/>
      <w:pPr>
        <w:tabs>
          <w:tab w:val="num" w:pos="5040"/>
        </w:tabs>
        <w:ind w:left="5040" w:hanging="360"/>
      </w:pPr>
      <w:rPr>
        <w:rFonts w:ascii="Wingdings 2" w:hAnsi="Wingdings 2" w:hint="default"/>
      </w:rPr>
    </w:lvl>
    <w:lvl w:ilvl="7" w:tplc="BC44ED9C" w:tentative="1">
      <w:start w:val="1"/>
      <w:numFmt w:val="bullet"/>
      <w:lvlText w:val=""/>
      <w:lvlJc w:val="left"/>
      <w:pPr>
        <w:tabs>
          <w:tab w:val="num" w:pos="5760"/>
        </w:tabs>
        <w:ind w:left="5760" w:hanging="360"/>
      </w:pPr>
      <w:rPr>
        <w:rFonts w:ascii="Wingdings 2" w:hAnsi="Wingdings 2" w:hint="default"/>
      </w:rPr>
    </w:lvl>
    <w:lvl w:ilvl="8" w:tplc="0DDC1B28" w:tentative="1">
      <w:start w:val="1"/>
      <w:numFmt w:val="bullet"/>
      <w:lvlText w:val=""/>
      <w:lvlJc w:val="left"/>
      <w:pPr>
        <w:tabs>
          <w:tab w:val="num" w:pos="6480"/>
        </w:tabs>
        <w:ind w:left="6480" w:hanging="360"/>
      </w:pPr>
      <w:rPr>
        <w:rFonts w:ascii="Wingdings 2" w:hAnsi="Wingdings 2" w:hint="default"/>
      </w:rPr>
    </w:lvl>
  </w:abstractNum>
  <w:abstractNum w:abstractNumId="24">
    <w:nsid w:val="664A6B52"/>
    <w:multiLevelType w:val="hybridMultilevel"/>
    <w:tmpl w:val="ECF6523A"/>
    <w:lvl w:ilvl="0" w:tplc="D70A32C0">
      <w:start w:val="1"/>
      <w:numFmt w:val="bullet"/>
      <w:lvlText w:val="•"/>
      <w:lvlJc w:val="left"/>
      <w:pPr>
        <w:tabs>
          <w:tab w:val="num" w:pos="720"/>
        </w:tabs>
        <w:ind w:left="720" w:hanging="360"/>
      </w:pPr>
      <w:rPr>
        <w:rFonts w:ascii="新細明體" w:hAnsi="新細明體" w:hint="default"/>
      </w:rPr>
    </w:lvl>
    <w:lvl w:ilvl="1" w:tplc="4CDE6544" w:tentative="1">
      <w:start w:val="1"/>
      <w:numFmt w:val="bullet"/>
      <w:lvlText w:val="•"/>
      <w:lvlJc w:val="left"/>
      <w:pPr>
        <w:tabs>
          <w:tab w:val="num" w:pos="1440"/>
        </w:tabs>
        <w:ind w:left="1440" w:hanging="360"/>
      </w:pPr>
      <w:rPr>
        <w:rFonts w:ascii="新細明體" w:hAnsi="新細明體" w:hint="default"/>
      </w:rPr>
    </w:lvl>
    <w:lvl w:ilvl="2" w:tplc="4F7E2966" w:tentative="1">
      <w:start w:val="1"/>
      <w:numFmt w:val="bullet"/>
      <w:lvlText w:val="•"/>
      <w:lvlJc w:val="left"/>
      <w:pPr>
        <w:tabs>
          <w:tab w:val="num" w:pos="2160"/>
        </w:tabs>
        <w:ind w:left="2160" w:hanging="360"/>
      </w:pPr>
      <w:rPr>
        <w:rFonts w:ascii="新細明體" w:hAnsi="新細明體" w:hint="default"/>
      </w:rPr>
    </w:lvl>
    <w:lvl w:ilvl="3" w:tplc="A4BC53D2" w:tentative="1">
      <w:start w:val="1"/>
      <w:numFmt w:val="bullet"/>
      <w:lvlText w:val="•"/>
      <w:lvlJc w:val="left"/>
      <w:pPr>
        <w:tabs>
          <w:tab w:val="num" w:pos="2880"/>
        </w:tabs>
        <w:ind w:left="2880" w:hanging="360"/>
      </w:pPr>
      <w:rPr>
        <w:rFonts w:ascii="新細明體" w:hAnsi="新細明體" w:hint="default"/>
      </w:rPr>
    </w:lvl>
    <w:lvl w:ilvl="4" w:tplc="F6AEF6DC" w:tentative="1">
      <w:start w:val="1"/>
      <w:numFmt w:val="bullet"/>
      <w:lvlText w:val="•"/>
      <w:lvlJc w:val="left"/>
      <w:pPr>
        <w:tabs>
          <w:tab w:val="num" w:pos="3600"/>
        </w:tabs>
        <w:ind w:left="3600" w:hanging="360"/>
      </w:pPr>
      <w:rPr>
        <w:rFonts w:ascii="新細明體" w:hAnsi="新細明體" w:hint="default"/>
      </w:rPr>
    </w:lvl>
    <w:lvl w:ilvl="5" w:tplc="E0F80C58" w:tentative="1">
      <w:start w:val="1"/>
      <w:numFmt w:val="bullet"/>
      <w:lvlText w:val="•"/>
      <w:lvlJc w:val="left"/>
      <w:pPr>
        <w:tabs>
          <w:tab w:val="num" w:pos="4320"/>
        </w:tabs>
        <w:ind w:left="4320" w:hanging="360"/>
      </w:pPr>
      <w:rPr>
        <w:rFonts w:ascii="新細明體" w:hAnsi="新細明體" w:hint="default"/>
      </w:rPr>
    </w:lvl>
    <w:lvl w:ilvl="6" w:tplc="F42A822C" w:tentative="1">
      <w:start w:val="1"/>
      <w:numFmt w:val="bullet"/>
      <w:lvlText w:val="•"/>
      <w:lvlJc w:val="left"/>
      <w:pPr>
        <w:tabs>
          <w:tab w:val="num" w:pos="5040"/>
        </w:tabs>
        <w:ind w:left="5040" w:hanging="360"/>
      </w:pPr>
      <w:rPr>
        <w:rFonts w:ascii="新細明體" w:hAnsi="新細明體" w:hint="default"/>
      </w:rPr>
    </w:lvl>
    <w:lvl w:ilvl="7" w:tplc="506CD80C" w:tentative="1">
      <w:start w:val="1"/>
      <w:numFmt w:val="bullet"/>
      <w:lvlText w:val="•"/>
      <w:lvlJc w:val="left"/>
      <w:pPr>
        <w:tabs>
          <w:tab w:val="num" w:pos="5760"/>
        </w:tabs>
        <w:ind w:left="5760" w:hanging="360"/>
      </w:pPr>
      <w:rPr>
        <w:rFonts w:ascii="新細明體" w:hAnsi="新細明體" w:hint="default"/>
      </w:rPr>
    </w:lvl>
    <w:lvl w:ilvl="8" w:tplc="E5FA6D40" w:tentative="1">
      <w:start w:val="1"/>
      <w:numFmt w:val="bullet"/>
      <w:lvlText w:val="•"/>
      <w:lvlJc w:val="left"/>
      <w:pPr>
        <w:tabs>
          <w:tab w:val="num" w:pos="6480"/>
        </w:tabs>
        <w:ind w:left="6480" w:hanging="360"/>
      </w:pPr>
      <w:rPr>
        <w:rFonts w:ascii="新細明體" w:hAnsi="新細明體" w:hint="default"/>
      </w:rPr>
    </w:lvl>
  </w:abstractNum>
  <w:abstractNum w:abstractNumId="25">
    <w:nsid w:val="70373748"/>
    <w:multiLevelType w:val="hybridMultilevel"/>
    <w:tmpl w:val="03646220"/>
    <w:lvl w:ilvl="0" w:tplc="C9B6C10E">
      <w:start w:val="1"/>
      <w:numFmt w:val="bullet"/>
      <w:lvlText w:val=""/>
      <w:lvlJc w:val="left"/>
      <w:pPr>
        <w:tabs>
          <w:tab w:val="num" w:pos="720"/>
        </w:tabs>
        <w:ind w:left="720" w:hanging="360"/>
      </w:pPr>
      <w:rPr>
        <w:rFonts w:ascii="Wingdings 2" w:hAnsi="Wingdings 2" w:hint="default"/>
      </w:rPr>
    </w:lvl>
    <w:lvl w:ilvl="1" w:tplc="D08AFA4C" w:tentative="1">
      <w:start w:val="1"/>
      <w:numFmt w:val="bullet"/>
      <w:lvlText w:val=""/>
      <w:lvlJc w:val="left"/>
      <w:pPr>
        <w:tabs>
          <w:tab w:val="num" w:pos="1440"/>
        </w:tabs>
        <w:ind w:left="1440" w:hanging="360"/>
      </w:pPr>
      <w:rPr>
        <w:rFonts w:ascii="Wingdings 2" w:hAnsi="Wingdings 2" w:hint="default"/>
      </w:rPr>
    </w:lvl>
    <w:lvl w:ilvl="2" w:tplc="D05E50C4" w:tentative="1">
      <w:start w:val="1"/>
      <w:numFmt w:val="bullet"/>
      <w:lvlText w:val=""/>
      <w:lvlJc w:val="left"/>
      <w:pPr>
        <w:tabs>
          <w:tab w:val="num" w:pos="2160"/>
        </w:tabs>
        <w:ind w:left="2160" w:hanging="360"/>
      </w:pPr>
      <w:rPr>
        <w:rFonts w:ascii="Wingdings 2" w:hAnsi="Wingdings 2" w:hint="default"/>
      </w:rPr>
    </w:lvl>
    <w:lvl w:ilvl="3" w:tplc="FCFE2A4C" w:tentative="1">
      <w:start w:val="1"/>
      <w:numFmt w:val="bullet"/>
      <w:lvlText w:val=""/>
      <w:lvlJc w:val="left"/>
      <w:pPr>
        <w:tabs>
          <w:tab w:val="num" w:pos="2880"/>
        </w:tabs>
        <w:ind w:left="2880" w:hanging="360"/>
      </w:pPr>
      <w:rPr>
        <w:rFonts w:ascii="Wingdings 2" w:hAnsi="Wingdings 2" w:hint="default"/>
      </w:rPr>
    </w:lvl>
    <w:lvl w:ilvl="4" w:tplc="1088A6B0" w:tentative="1">
      <w:start w:val="1"/>
      <w:numFmt w:val="bullet"/>
      <w:lvlText w:val=""/>
      <w:lvlJc w:val="left"/>
      <w:pPr>
        <w:tabs>
          <w:tab w:val="num" w:pos="3600"/>
        </w:tabs>
        <w:ind w:left="3600" w:hanging="360"/>
      </w:pPr>
      <w:rPr>
        <w:rFonts w:ascii="Wingdings 2" w:hAnsi="Wingdings 2" w:hint="default"/>
      </w:rPr>
    </w:lvl>
    <w:lvl w:ilvl="5" w:tplc="2FC627AA" w:tentative="1">
      <w:start w:val="1"/>
      <w:numFmt w:val="bullet"/>
      <w:lvlText w:val=""/>
      <w:lvlJc w:val="left"/>
      <w:pPr>
        <w:tabs>
          <w:tab w:val="num" w:pos="4320"/>
        </w:tabs>
        <w:ind w:left="4320" w:hanging="360"/>
      </w:pPr>
      <w:rPr>
        <w:rFonts w:ascii="Wingdings 2" w:hAnsi="Wingdings 2" w:hint="default"/>
      </w:rPr>
    </w:lvl>
    <w:lvl w:ilvl="6" w:tplc="0EA8BDF0" w:tentative="1">
      <w:start w:val="1"/>
      <w:numFmt w:val="bullet"/>
      <w:lvlText w:val=""/>
      <w:lvlJc w:val="left"/>
      <w:pPr>
        <w:tabs>
          <w:tab w:val="num" w:pos="5040"/>
        </w:tabs>
        <w:ind w:left="5040" w:hanging="360"/>
      </w:pPr>
      <w:rPr>
        <w:rFonts w:ascii="Wingdings 2" w:hAnsi="Wingdings 2" w:hint="default"/>
      </w:rPr>
    </w:lvl>
    <w:lvl w:ilvl="7" w:tplc="46C2E5E8" w:tentative="1">
      <w:start w:val="1"/>
      <w:numFmt w:val="bullet"/>
      <w:lvlText w:val=""/>
      <w:lvlJc w:val="left"/>
      <w:pPr>
        <w:tabs>
          <w:tab w:val="num" w:pos="5760"/>
        </w:tabs>
        <w:ind w:left="5760" w:hanging="360"/>
      </w:pPr>
      <w:rPr>
        <w:rFonts w:ascii="Wingdings 2" w:hAnsi="Wingdings 2" w:hint="default"/>
      </w:rPr>
    </w:lvl>
    <w:lvl w:ilvl="8" w:tplc="A7A01D74" w:tentative="1">
      <w:start w:val="1"/>
      <w:numFmt w:val="bullet"/>
      <w:lvlText w:val=""/>
      <w:lvlJc w:val="left"/>
      <w:pPr>
        <w:tabs>
          <w:tab w:val="num" w:pos="6480"/>
        </w:tabs>
        <w:ind w:left="6480" w:hanging="360"/>
      </w:pPr>
      <w:rPr>
        <w:rFonts w:ascii="Wingdings 2" w:hAnsi="Wingdings 2" w:hint="default"/>
      </w:rPr>
    </w:lvl>
  </w:abstractNum>
  <w:abstractNum w:abstractNumId="26">
    <w:nsid w:val="73A72F0B"/>
    <w:multiLevelType w:val="hybridMultilevel"/>
    <w:tmpl w:val="F5A4361A"/>
    <w:lvl w:ilvl="0" w:tplc="DD5A6EAA">
      <w:start w:val="8"/>
      <w:numFmt w:val="decimal"/>
      <w:lvlText w:val="%1."/>
      <w:lvlJc w:val="left"/>
      <w:pPr>
        <w:tabs>
          <w:tab w:val="num" w:pos="720"/>
        </w:tabs>
        <w:ind w:left="720" w:hanging="360"/>
      </w:pPr>
    </w:lvl>
    <w:lvl w:ilvl="1" w:tplc="E2A20ECA">
      <w:start w:val="1"/>
      <w:numFmt w:val="decimal"/>
      <w:lvlText w:val="%2."/>
      <w:lvlJc w:val="left"/>
      <w:pPr>
        <w:tabs>
          <w:tab w:val="num" w:pos="1440"/>
        </w:tabs>
        <w:ind w:left="1440" w:hanging="360"/>
      </w:pPr>
    </w:lvl>
    <w:lvl w:ilvl="2" w:tplc="D67CE0E8" w:tentative="1">
      <w:start w:val="1"/>
      <w:numFmt w:val="decimal"/>
      <w:lvlText w:val="%3."/>
      <w:lvlJc w:val="left"/>
      <w:pPr>
        <w:tabs>
          <w:tab w:val="num" w:pos="2160"/>
        </w:tabs>
        <w:ind w:left="2160" w:hanging="360"/>
      </w:pPr>
    </w:lvl>
    <w:lvl w:ilvl="3" w:tplc="D8CEEFD2" w:tentative="1">
      <w:start w:val="1"/>
      <w:numFmt w:val="decimal"/>
      <w:lvlText w:val="%4."/>
      <w:lvlJc w:val="left"/>
      <w:pPr>
        <w:tabs>
          <w:tab w:val="num" w:pos="2880"/>
        </w:tabs>
        <w:ind w:left="2880" w:hanging="360"/>
      </w:pPr>
    </w:lvl>
    <w:lvl w:ilvl="4" w:tplc="0DF841B4" w:tentative="1">
      <w:start w:val="1"/>
      <w:numFmt w:val="decimal"/>
      <w:lvlText w:val="%5."/>
      <w:lvlJc w:val="left"/>
      <w:pPr>
        <w:tabs>
          <w:tab w:val="num" w:pos="3600"/>
        </w:tabs>
        <w:ind w:left="3600" w:hanging="360"/>
      </w:pPr>
    </w:lvl>
    <w:lvl w:ilvl="5" w:tplc="FDC0425E" w:tentative="1">
      <w:start w:val="1"/>
      <w:numFmt w:val="decimal"/>
      <w:lvlText w:val="%6."/>
      <w:lvlJc w:val="left"/>
      <w:pPr>
        <w:tabs>
          <w:tab w:val="num" w:pos="4320"/>
        </w:tabs>
        <w:ind w:left="4320" w:hanging="360"/>
      </w:pPr>
    </w:lvl>
    <w:lvl w:ilvl="6" w:tplc="7E88A516" w:tentative="1">
      <w:start w:val="1"/>
      <w:numFmt w:val="decimal"/>
      <w:lvlText w:val="%7."/>
      <w:lvlJc w:val="left"/>
      <w:pPr>
        <w:tabs>
          <w:tab w:val="num" w:pos="5040"/>
        </w:tabs>
        <w:ind w:left="5040" w:hanging="360"/>
      </w:pPr>
    </w:lvl>
    <w:lvl w:ilvl="7" w:tplc="CDCC8496" w:tentative="1">
      <w:start w:val="1"/>
      <w:numFmt w:val="decimal"/>
      <w:lvlText w:val="%8."/>
      <w:lvlJc w:val="left"/>
      <w:pPr>
        <w:tabs>
          <w:tab w:val="num" w:pos="5760"/>
        </w:tabs>
        <w:ind w:left="5760" w:hanging="360"/>
      </w:pPr>
    </w:lvl>
    <w:lvl w:ilvl="8" w:tplc="07ACD63E" w:tentative="1">
      <w:start w:val="1"/>
      <w:numFmt w:val="decimal"/>
      <w:lvlText w:val="%9."/>
      <w:lvlJc w:val="left"/>
      <w:pPr>
        <w:tabs>
          <w:tab w:val="num" w:pos="6480"/>
        </w:tabs>
        <w:ind w:left="6480" w:hanging="360"/>
      </w:pPr>
    </w:lvl>
  </w:abstractNum>
  <w:num w:numId="1">
    <w:abstractNumId w:val="4"/>
  </w:num>
  <w:num w:numId="2">
    <w:abstractNumId w:val="17"/>
  </w:num>
  <w:num w:numId="3">
    <w:abstractNumId w:val="0"/>
  </w:num>
  <w:num w:numId="4">
    <w:abstractNumId w:val="11"/>
  </w:num>
  <w:num w:numId="5">
    <w:abstractNumId w:val="18"/>
  </w:num>
  <w:num w:numId="6">
    <w:abstractNumId w:val="23"/>
  </w:num>
  <w:num w:numId="7">
    <w:abstractNumId w:val="8"/>
  </w:num>
  <w:num w:numId="8">
    <w:abstractNumId w:val="24"/>
  </w:num>
  <w:num w:numId="9">
    <w:abstractNumId w:val="13"/>
  </w:num>
  <w:num w:numId="10">
    <w:abstractNumId w:val="25"/>
  </w:num>
  <w:num w:numId="11">
    <w:abstractNumId w:val="3"/>
  </w:num>
  <w:num w:numId="12">
    <w:abstractNumId w:val="2"/>
  </w:num>
  <w:num w:numId="13">
    <w:abstractNumId w:val="26"/>
  </w:num>
  <w:num w:numId="14">
    <w:abstractNumId w:val="1"/>
  </w:num>
  <w:num w:numId="15">
    <w:abstractNumId w:val="20"/>
  </w:num>
  <w:num w:numId="16">
    <w:abstractNumId w:val="15"/>
  </w:num>
  <w:num w:numId="17">
    <w:abstractNumId w:val="10"/>
  </w:num>
  <w:num w:numId="18">
    <w:abstractNumId w:val="7"/>
  </w:num>
  <w:num w:numId="19">
    <w:abstractNumId w:val="5"/>
  </w:num>
  <w:num w:numId="20">
    <w:abstractNumId w:val="21"/>
  </w:num>
  <w:num w:numId="21">
    <w:abstractNumId w:val="14"/>
  </w:num>
  <w:num w:numId="22">
    <w:abstractNumId w:val="9"/>
  </w:num>
  <w:num w:numId="23">
    <w:abstractNumId w:val="6"/>
  </w:num>
  <w:num w:numId="24">
    <w:abstractNumId w:val="19"/>
  </w:num>
  <w:num w:numId="25">
    <w:abstractNumId w:val="22"/>
  </w:num>
  <w:num w:numId="26">
    <w:abstractNumId w:val="16"/>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356AD"/>
    <w:rsid w:val="0001449E"/>
    <w:rsid w:val="00027388"/>
    <w:rsid w:val="00034E49"/>
    <w:rsid w:val="000852E9"/>
    <w:rsid w:val="002B2979"/>
    <w:rsid w:val="002D4F12"/>
    <w:rsid w:val="003F1A26"/>
    <w:rsid w:val="004C0104"/>
    <w:rsid w:val="005356AD"/>
    <w:rsid w:val="00562832"/>
    <w:rsid w:val="00577B6B"/>
    <w:rsid w:val="005E1AA9"/>
    <w:rsid w:val="00607090"/>
    <w:rsid w:val="00702D32"/>
    <w:rsid w:val="00757A4F"/>
    <w:rsid w:val="00767EE7"/>
    <w:rsid w:val="008064E7"/>
    <w:rsid w:val="008B1FB3"/>
    <w:rsid w:val="008D5A2C"/>
    <w:rsid w:val="008F4586"/>
    <w:rsid w:val="00981EE4"/>
    <w:rsid w:val="00A07216"/>
    <w:rsid w:val="00BE3D2D"/>
    <w:rsid w:val="00BF3AE3"/>
    <w:rsid w:val="00C3783D"/>
    <w:rsid w:val="00C73EED"/>
    <w:rsid w:val="00E06FA9"/>
    <w:rsid w:val="00E47FBA"/>
    <w:rsid w:val="00E67DDB"/>
    <w:rsid w:val="00F363BF"/>
    <w:rsid w:val="00F909B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6A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356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5356AD"/>
    <w:pPr>
      <w:widowControl/>
      <w:spacing w:before="100" w:beforeAutospacing="1" w:after="100" w:afterAutospacing="1"/>
    </w:pPr>
    <w:rPr>
      <w:rFonts w:ascii="新細明體" w:eastAsia="新細明體" w:hAnsi="新細明體" w:cs="新細明體"/>
      <w:kern w:val="0"/>
      <w:szCs w:val="24"/>
    </w:rPr>
  </w:style>
  <w:style w:type="paragraph" w:styleId="a4">
    <w:name w:val="List Paragraph"/>
    <w:basedOn w:val="a"/>
    <w:uiPriority w:val="34"/>
    <w:qFormat/>
    <w:rsid w:val="005356AD"/>
    <w:pPr>
      <w:widowControl/>
      <w:ind w:leftChars="200" w:left="480"/>
    </w:pPr>
    <w:rPr>
      <w:rFonts w:ascii="新細明體" w:eastAsia="新細明體" w:hAnsi="新細明體" w:cs="新細明體"/>
      <w:kern w:val="0"/>
      <w:szCs w:val="24"/>
    </w:rPr>
  </w:style>
  <w:style w:type="paragraph" w:styleId="a5">
    <w:name w:val="header"/>
    <w:basedOn w:val="a"/>
    <w:link w:val="a6"/>
    <w:uiPriority w:val="99"/>
    <w:semiHidden/>
    <w:unhideWhenUsed/>
    <w:rsid w:val="00E67DDB"/>
    <w:pPr>
      <w:tabs>
        <w:tab w:val="center" w:pos="4153"/>
        <w:tab w:val="right" w:pos="8306"/>
      </w:tabs>
      <w:snapToGrid w:val="0"/>
    </w:pPr>
    <w:rPr>
      <w:sz w:val="20"/>
      <w:szCs w:val="20"/>
    </w:rPr>
  </w:style>
  <w:style w:type="character" w:customStyle="1" w:styleId="a6">
    <w:name w:val="頁首 字元"/>
    <w:basedOn w:val="a0"/>
    <w:link w:val="a5"/>
    <w:uiPriority w:val="99"/>
    <w:semiHidden/>
    <w:rsid w:val="00E67DDB"/>
    <w:rPr>
      <w:sz w:val="20"/>
      <w:szCs w:val="20"/>
    </w:rPr>
  </w:style>
  <w:style w:type="paragraph" w:styleId="a7">
    <w:name w:val="footer"/>
    <w:basedOn w:val="a"/>
    <w:link w:val="a8"/>
    <w:uiPriority w:val="99"/>
    <w:semiHidden/>
    <w:unhideWhenUsed/>
    <w:rsid w:val="00E67DDB"/>
    <w:pPr>
      <w:tabs>
        <w:tab w:val="center" w:pos="4153"/>
        <w:tab w:val="right" w:pos="8306"/>
      </w:tabs>
      <w:snapToGrid w:val="0"/>
    </w:pPr>
    <w:rPr>
      <w:sz w:val="20"/>
      <w:szCs w:val="20"/>
    </w:rPr>
  </w:style>
  <w:style w:type="character" w:customStyle="1" w:styleId="a8">
    <w:name w:val="頁尾 字元"/>
    <w:basedOn w:val="a0"/>
    <w:link w:val="a7"/>
    <w:uiPriority w:val="99"/>
    <w:semiHidden/>
    <w:rsid w:val="00E67DDB"/>
    <w:rPr>
      <w:sz w:val="20"/>
      <w:szCs w:val="20"/>
    </w:rPr>
  </w:style>
  <w:style w:type="paragraph" w:styleId="a9">
    <w:name w:val="Balloon Text"/>
    <w:basedOn w:val="a"/>
    <w:link w:val="aa"/>
    <w:uiPriority w:val="99"/>
    <w:semiHidden/>
    <w:unhideWhenUsed/>
    <w:rsid w:val="00E67DD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67DDB"/>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7678823">
      <w:bodyDiv w:val="1"/>
      <w:marLeft w:val="0"/>
      <w:marRight w:val="0"/>
      <w:marTop w:val="0"/>
      <w:marBottom w:val="0"/>
      <w:divBdr>
        <w:top w:val="none" w:sz="0" w:space="0" w:color="auto"/>
        <w:left w:val="none" w:sz="0" w:space="0" w:color="auto"/>
        <w:bottom w:val="none" w:sz="0" w:space="0" w:color="auto"/>
        <w:right w:val="none" w:sz="0" w:space="0" w:color="auto"/>
      </w:divBdr>
      <w:divsChild>
        <w:div w:id="1354913745">
          <w:marLeft w:val="835"/>
          <w:marRight w:val="0"/>
          <w:marTop w:val="120"/>
          <w:marBottom w:val="0"/>
          <w:divBdr>
            <w:top w:val="none" w:sz="0" w:space="0" w:color="auto"/>
            <w:left w:val="none" w:sz="0" w:space="0" w:color="auto"/>
            <w:bottom w:val="none" w:sz="0" w:space="0" w:color="auto"/>
            <w:right w:val="none" w:sz="0" w:space="0" w:color="auto"/>
          </w:divBdr>
        </w:div>
        <w:div w:id="73011609">
          <w:marLeft w:val="835"/>
          <w:marRight w:val="0"/>
          <w:marTop w:val="120"/>
          <w:marBottom w:val="0"/>
          <w:divBdr>
            <w:top w:val="none" w:sz="0" w:space="0" w:color="auto"/>
            <w:left w:val="none" w:sz="0" w:space="0" w:color="auto"/>
            <w:bottom w:val="none" w:sz="0" w:space="0" w:color="auto"/>
            <w:right w:val="none" w:sz="0" w:space="0" w:color="auto"/>
          </w:divBdr>
        </w:div>
        <w:div w:id="1839494784">
          <w:marLeft w:val="835"/>
          <w:marRight w:val="0"/>
          <w:marTop w:val="120"/>
          <w:marBottom w:val="0"/>
          <w:divBdr>
            <w:top w:val="none" w:sz="0" w:space="0" w:color="auto"/>
            <w:left w:val="none" w:sz="0" w:space="0" w:color="auto"/>
            <w:bottom w:val="none" w:sz="0" w:space="0" w:color="auto"/>
            <w:right w:val="none" w:sz="0" w:space="0" w:color="auto"/>
          </w:divBdr>
        </w:div>
        <w:div w:id="886453365">
          <w:marLeft w:val="835"/>
          <w:marRight w:val="0"/>
          <w:marTop w:val="120"/>
          <w:marBottom w:val="0"/>
          <w:divBdr>
            <w:top w:val="none" w:sz="0" w:space="0" w:color="auto"/>
            <w:left w:val="none" w:sz="0" w:space="0" w:color="auto"/>
            <w:bottom w:val="none" w:sz="0" w:space="0" w:color="auto"/>
            <w:right w:val="none" w:sz="0" w:space="0" w:color="auto"/>
          </w:divBdr>
        </w:div>
        <w:div w:id="714088357">
          <w:marLeft w:val="1440"/>
          <w:marRight w:val="0"/>
          <w:marTop w:val="110"/>
          <w:marBottom w:val="0"/>
          <w:divBdr>
            <w:top w:val="none" w:sz="0" w:space="0" w:color="auto"/>
            <w:left w:val="none" w:sz="0" w:space="0" w:color="auto"/>
            <w:bottom w:val="none" w:sz="0" w:space="0" w:color="auto"/>
            <w:right w:val="none" w:sz="0" w:space="0" w:color="auto"/>
          </w:divBdr>
        </w:div>
        <w:div w:id="1064524969">
          <w:marLeft w:val="1440"/>
          <w:marRight w:val="0"/>
          <w:marTop w:val="110"/>
          <w:marBottom w:val="0"/>
          <w:divBdr>
            <w:top w:val="none" w:sz="0" w:space="0" w:color="auto"/>
            <w:left w:val="none" w:sz="0" w:space="0" w:color="auto"/>
            <w:bottom w:val="none" w:sz="0" w:space="0" w:color="auto"/>
            <w:right w:val="none" w:sz="0" w:space="0" w:color="auto"/>
          </w:divBdr>
        </w:div>
        <w:div w:id="1784569232">
          <w:marLeft w:val="835"/>
          <w:marRight w:val="0"/>
          <w:marTop w:val="120"/>
          <w:marBottom w:val="0"/>
          <w:divBdr>
            <w:top w:val="none" w:sz="0" w:space="0" w:color="auto"/>
            <w:left w:val="none" w:sz="0" w:space="0" w:color="auto"/>
            <w:bottom w:val="none" w:sz="0" w:space="0" w:color="auto"/>
            <w:right w:val="none" w:sz="0" w:space="0" w:color="auto"/>
          </w:divBdr>
        </w:div>
      </w:divsChild>
    </w:div>
    <w:div w:id="66652305">
      <w:bodyDiv w:val="1"/>
      <w:marLeft w:val="0"/>
      <w:marRight w:val="0"/>
      <w:marTop w:val="0"/>
      <w:marBottom w:val="0"/>
      <w:divBdr>
        <w:top w:val="none" w:sz="0" w:space="0" w:color="auto"/>
        <w:left w:val="none" w:sz="0" w:space="0" w:color="auto"/>
        <w:bottom w:val="none" w:sz="0" w:space="0" w:color="auto"/>
        <w:right w:val="none" w:sz="0" w:space="0" w:color="auto"/>
      </w:divBdr>
    </w:div>
    <w:div w:id="114955266">
      <w:bodyDiv w:val="1"/>
      <w:marLeft w:val="0"/>
      <w:marRight w:val="0"/>
      <w:marTop w:val="0"/>
      <w:marBottom w:val="0"/>
      <w:divBdr>
        <w:top w:val="none" w:sz="0" w:space="0" w:color="auto"/>
        <w:left w:val="none" w:sz="0" w:space="0" w:color="auto"/>
        <w:bottom w:val="none" w:sz="0" w:space="0" w:color="auto"/>
        <w:right w:val="none" w:sz="0" w:space="0" w:color="auto"/>
      </w:divBdr>
      <w:divsChild>
        <w:div w:id="1430075896">
          <w:marLeft w:val="547"/>
          <w:marRight w:val="0"/>
          <w:marTop w:val="134"/>
          <w:marBottom w:val="0"/>
          <w:divBdr>
            <w:top w:val="none" w:sz="0" w:space="0" w:color="auto"/>
            <w:left w:val="none" w:sz="0" w:space="0" w:color="auto"/>
            <w:bottom w:val="none" w:sz="0" w:space="0" w:color="auto"/>
            <w:right w:val="none" w:sz="0" w:space="0" w:color="auto"/>
          </w:divBdr>
        </w:div>
      </w:divsChild>
    </w:div>
    <w:div w:id="222298113">
      <w:bodyDiv w:val="1"/>
      <w:marLeft w:val="0"/>
      <w:marRight w:val="0"/>
      <w:marTop w:val="0"/>
      <w:marBottom w:val="0"/>
      <w:divBdr>
        <w:top w:val="none" w:sz="0" w:space="0" w:color="auto"/>
        <w:left w:val="none" w:sz="0" w:space="0" w:color="auto"/>
        <w:bottom w:val="none" w:sz="0" w:space="0" w:color="auto"/>
        <w:right w:val="none" w:sz="0" w:space="0" w:color="auto"/>
      </w:divBdr>
    </w:div>
    <w:div w:id="363529012">
      <w:bodyDiv w:val="1"/>
      <w:marLeft w:val="0"/>
      <w:marRight w:val="0"/>
      <w:marTop w:val="0"/>
      <w:marBottom w:val="0"/>
      <w:divBdr>
        <w:top w:val="none" w:sz="0" w:space="0" w:color="auto"/>
        <w:left w:val="none" w:sz="0" w:space="0" w:color="auto"/>
        <w:bottom w:val="none" w:sz="0" w:space="0" w:color="auto"/>
        <w:right w:val="none" w:sz="0" w:space="0" w:color="auto"/>
      </w:divBdr>
    </w:div>
    <w:div w:id="482046405">
      <w:bodyDiv w:val="1"/>
      <w:marLeft w:val="0"/>
      <w:marRight w:val="0"/>
      <w:marTop w:val="0"/>
      <w:marBottom w:val="0"/>
      <w:divBdr>
        <w:top w:val="none" w:sz="0" w:space="0" w:color="auto"/>
        <w:left w:val="none" w:sz="0" w:space="0" w:color="auto"/>
        <w:bottom w:val="none" w:sz="0" w:space="0" w:color="auto"/>
        <w:right w:val="none" w:sz="0" w:space="0" w:color="auto"/>
      </w:divBdr>
      <w:divsChild>
        <w:div w:id="1258367156">
          <w:marLeft w:val="547"/>
          <w:marRight w:val="0"/>
          <w:marTop w:val="120"/>
          <w:marBottom w:val="0"/>
          <w:divBdr>
            <w:top w:val="none" w:sz="0" w:space="0" w:color="auto"/>
            <w:left w:val="none" w:sz="0" w:space="0" w:color="auto"/>
            <w:bottom w:val="none" w:sz="0" w:space="0" w:color="auto"/>
            <w:right w:val="none" w:sz="0" w:space="0" w:color="auto"/>
          </w:divBdr>
        </w:div>
        <w:div w:id="604659397">
          <w:marLeft w:val="547"/>
          <w:marRight w:val="0"/>
          <w:marTop w:val="120"/>
          <w:marBottom w:val="0"/>
          <w:divBdr>
            <w:top w:val="none" w:sz="0" w:space="0" w:color="auto"/>
            <w:left w:val="none" w:sz="0" w:space="0" w:color="auto"/>
            <w:bottom w:val="none" w:sz="0" w:space="0" w:color="auto"/>
            <w:right w:val="none" w:sz="0" w:space="0" w:color="auto"/>
          </w:divBdr>
        </w:div>
        <w:div w:id="171339991">
          <w:marLeft w:val="547"/>
          <w:marRight w:val="0"/>
          <w:marTop w:val="120"/>
          <w:marBottom w:val="0"/>
          <w:divBdr>
            <w:top w:val="none" w:sz="0" w:space="0" w:color="auto"/>
            <w:left w:val="none" w:sz="0" w:space="0" w:color="auto"/>
            <w:bottom w:val="none" w:sz="0" w:space="0" w:color="auto"/>
            <w:right w:val="none" w:sz="0" w:space="0" w:color="auto"/>
          </w:divBdr>
        </w:div>
      </w:divsChild>
    </w:div>
    <w:div w:id="568152246">
      <w:bodyDiv w:val="1"/>
      <w:marLeft w:val="0"/>
      <w:marRight w:val="0"/>
      <w:marTop w:val="0"/>
      <w:marBottom w:val="0"/>
      <w:divBdr>
        <w:top w:val="none" w:sz="0" w:space="0" w:color="auto"/>
        <w:left w:val="none" w:sz="0" w:space="0" w:color="auto"/>
        <w:bottom w:val="none" w:sz="0" w:space="0" w:color="auto"/>
        <w:right w:val="none" w:sz="0" w:space="0" w:color="auto"/>
      </w:divBdr>
      <w:divsChild>
        <w:div w:id="1668363698">
          <w:marLeft w:val="547"/>
          <w:marRight w:val="0"/>
          <w:marTop w:val="154"/>
          <w:marBottom w:val="0"/>
          <w:divBdr>
            <w:top w:val="none" w:sz="0" w:space="0" w:color="auto"/>
            <w:left w:val="none" w:sz="0" w:space="0" w:color="auto"/>
            <w:bottom w:val="none" w:sz="0" w:space="0" w:color="auto"/>
            <w:right w:val="none" w:sz="0" w:space="0" w:color="auto"/>
          </w:divBdr>
        </w:div>
        <w:div w:id="1009137004">
          <w:marLeft w:val="547"/>
          <w:marRight w:val="0"/>
          <w:marTop w:val="154"/>
          <w:marBottom w:val="0"/>
          <w:divBdr>
            <w:top w:val="none" w:sz="0" w:space="0" w:color="auto"/>
            <w:left w:val="none" w:sz="0" w:space="0" w:color="auto"/>
            <w:bottom w:val="none" w:sz="0" w:space="0" w:color="auto"/>
            <w:right w:val="none" w:sz="0" w:space="0" w:color="auto"/>
          </w:divBdr>
        </w:div>
        <w:div w:id="652804780">
          <w:marLeft w:val="547"/>
          <w:marRight w:val="0"/>
          <w:marTop w:val="154"/>
          <w:marBottom w:val="0"/>
          <w:divBdr>
            <w:top w:val="none" w:sz="0" w:space="0" w:color="auto"/>
            <w:left w:val="none" w:sz="0" w:space="0" w:color="auto"/>
            <w:bottom w:val="none" w:sz="0" w:space="0" w:color="auto"/>
            <w:right w:val="none" w:sz="0" w:space="0" w:color="auto"/>
          </w:divBdr>
        </w:div>
        <w:div w:id="26756058">
          <w:marLeft w:val="547"/>
          <w:marRight w:val="0"/>
          <w:marTop w:val="154"/>
          <w:marBottom w:val="0"/>
          <w:divBdr>
            <w:top w:val="none" w:sz="0" w:space="0" w:color="auto"/>
            <w:left w:val="none" w:sz="0" w:space="0" w:color="auto"/>
            <w:bottom w:val="none" w:sz="0" w:space="0" w:color="auto"/>
            <w:right w:val="none" w:sz="0" w:space="0" w:color="auto"/>
          </w:divBdr>
        </w:div>
      </w:divsChild>
    </w:div>
    <w:div w:id="631793898">
      <w:bodyDiv w:val="1"/>
      <w:marLeft w:val="0"/>
      <w:marRight w:val="0"/>
      <w:marTop w:val="0"/>
      <w:marBottom w:val="0"/>
      <w:divBdr>
        <w:top w:val="none" w:sz="0" w:space="0" w:color="auto"/>
        <w:left w:val="none" w:sz="0" w:space="0" w:color="auto"/>
        <w:bottom w:val="none" w:sz="0" w:space="0" w:color="auto"/>
        <w:right w:val="none" w:sz="0" w:space="0" w:color="auto"/>
      </w:divBdr>
      <w:divsChild>
        <w:div w:id="1364209798">
          <w:marLeft w:val="1440"/>
          <w:marRight w:val="0"/>
          <w:marTop w:val="110"/>
          <w:marBottom w:val="0"/>
          <w:divBdr>
            <w:top w:val="none" w:sz="0" w:space="0" w:color="auto"/>
            <w:left w:val="none" w:sz="0" w:space="0" w:color="auto"/>
            <w:bottom w:val="none" w:sz="0" w:space="0" w:color="auto"/>
            <w:right w:val="none" w:sz="0" w:space="0" w:color="auto"/>
          </w:divBdr>
        </w:div>
        <w:div w:id="2026637801">
          <w:marLeft w:val="1440"/>
          <w:marRight w:val="0"/>
          <w:marTop w:val="110"/>
          <w:marBottom w:val="0"/>
          <w:divBdr>
            <w:top w:val="none" w:sz="0" w:space="0" w:color="auto"/>
            <w:left w:val="none" w:sz="0" w:space="0" w:color="auto"/>
            <w:bottom w:val="none" w:sz="0" w:space="0" w:color="auto"/>
            <w:right w:val="none" w:sz="0" w:space="0" w:color="auto"/>
          </w:divBdr>
        </w:div>
        <w:div w:id="132868324">
          <w:marLeft w:val="1440"/>
          <w:marRight w:val="0"/>
          <w:marTop w:val="110"/>
          <w:marBottom w:val="0"/>
          <w:divBdr>
            <w:top w:val="none" w:sz="0" w:space="0" w:color="auto"/>
            <w:left w:val="none" w:sz="0" w:space="0" w:color="auto"/>
            <w:bottom w:val="none" w:sz="0" w:space="0" w:color="auto"/>
            <w:right w:val="none" w:sz="0" w:space="0" w:color="auto"/>
          </w:divBdr>
        </w:div>
        <w:div w:id="275797599">
          <w:marLeft w:val="1440"/>
          <w:marRight w:val="0"/>
          <w:marTop w:val="110"/>
          <w:marBottom w:val="0"/>
          <w:divBdr>
            <w:top w:val="none" w:sz="0" w:space="0" w:color="auto"/>
            <w:left w:val="none" w:sz="0" w:space="0" w:color="auto"/>
            <w:bottom w:val="none" w:sz="0" w:space="0" w:color="auto"/>
            <w:right w:val="none" w:sz="0" w:space="0" w:color="auto"/>
          </w:divBdr>
        </w:div>
        <w:div w:id="1495531898">
          <w:marLeft w:val="1440"/>
          <w:marRight w:val="0"/>
          <w:marTop w:val="110"/>
          <w:marBottom w:val="0"/>
          <w:divBdr>
            <w:top w:val="none" w:sz="0" w:space="0" w:color="auto"/>
            <w:left w:val="none" w:sz="0" w:space="0" w:color="auto"/>
            <w:bottom w:val="none" w:sz="0" w:space="0" w:color="auto"/>
            <w:right w:val="none" w:sz="0" w:space="0" w:color="auto"/>
          </w:divBdr>
        </w:div>
        <w:div w:id="1394280629">
          <w:marLeft w:val="1440"/>
          <w:marRight w:val="0"/>
          <w:marTop w:val="110"/>
          <w:marBottom w:val="0"/>
          <w:divBdr>
            <w:top w:val="none" w:sz="0" w:space="0" w:color="auto"/>
            <w:left w:val="none" w:sz="0" w:space="0" w:color="auto"/>
            <w:bottom w:val="none" w:sz="0" w:space="0" w:color="auto"/>
            <w:right w:val="none" w:sz="0" w:space="0" w:color="auto"/>
          </w:divBdr>
        </w:div>
        <w:div w:id="1300916269">
          <w:marLeft w:val="1440"/>
          <w:marRight w:val="0"/>
          <w:marTop w:val="110"/>
          <w:marBottom w:val="0"/>
          <w:divBdr>
            <w:top w:val="none" w:sz="0" w:space="0" w:color="auto"/>
            <w:left w:val="none" w:sz="0" w:space="0" w:color="auto"/>
            <w:bottom w:val="none" w:sz="0" w:space="0" w:color="auto"/>
            <w:right w:val="none" w:sz="0" w:space="0" w:color="auto"/>
          </w:divBdr>
        </w:div>
        <w:div w:id="12657377">
          <w:marLeft w:val="1440"/>
          <w:marRight w:val="0"/>
          <w:marTop w:val="110"/>
          <w:marBottom w:val="0"/>
          <w:divBdr>
            <w:top w:val="none" w:sz="0" w:space="0" w:color="auto"/>
            <w:left w:val="none" w:sz="0" w:space="0" w:color="auto"/>
            <w:bottom w:val="none" w:sz="0" w:space="0" w:color="auto"/>
            <w:right w:val="none" w:sz="0" w:space="0" w:color="auto"/>
          </w:divBdr>
        </w:div>
      </w:divsChild>
    </w:div>
    <w:div w:id="645625502">
      <w:bodyDiv w:val="1"/>
      <w:marLeft w:val="0"/>
      <w:marRight w:val="0"/>
      <w:marTop w:val="0"/>
      <w:marBottom w:val="0"/>
      <w:divBdr>
        <w:top w:val="none" w:sz="0" w:space="0" w:color="auto"/>
        <w:left w:val="none" w:sz="0" w:space="0" w:color="auto"/>
        <w:bottom w:val="none" w:sz="0" w:space="0" w:color="auto"/>
        <w:right w:val="none" w:sz="0" w:space="0" w:color="auto"/>
      </w:divBdr>
      <w:divsChild>
        <w:div w:id="1066491034">
          <w:marLeft w:val="547"/>
          <w:marRight w:val="0"/>
          <w:marTop w:val="115"/>
          <w:marBottom w:val="0"/>
          <w:divBdr>
            <w:top w:val="none" w:sz="0" w:space="0" w:color="auto"/>
            <w:left w:val="none" w:sz="0" w:space="0" w:color="auto"/>
            <w:bottom w:val="none" w:sz="0" w:space="0" w:color="auto"/>
            <w:right w:val="none" w:sz="0" w:space="0" w:color="auto"/>
          </w:divBdr>
        </w:div>
      </w:divsChild>
    </w:div>
    <w:div w:id="650133282">
      <w:bodyDiv w:val="1"/>
      <w:marLeft w:val="0"/>
      <w:marRight w:val="0"/>
      <w:marTop w:val="0"/>
      <w:marBottom w:val="0"/>
      <w:divBdr>
        <w:top w:val="none" w:sz="0" w:space="0" w:color="auto"/>
        <w:left w:val="none" w:sz="0" w:space="0" w:color="auto"/>
        <w:bottom w:val="none" w:sz="0" w:space="0" w:color="auto"/>
        <w:right w:val="none" w:sz="0" w:space="0" w:color="auto"/>
      </w:divBdr>
      <w:divsChild>
        <w:div w:id="650984223">
          <w:marLeft w:val="547"/>
          <w:marRight w:val="0"/>
          <w:marTop w:val="120"/>
          <w:marBottom w:val="0"/>
          <w:divBdr>
            <w:top w:val="none" w:sz="0" w:space="0" w:color="auto"/>
            <w:left w:val="none" w:sz="0" w:space="0" w:color="auto"/>
            <w:bottom w:val="none" w:sz="0" w:space="0" w:color="auto"/>
            <w:right w:val="none" w:sz="0" w:space="0" w:color="auto"/>
          </w:divBdr>
        </w:div>
      </w:divsChild>
    </w:div>
    <w:div w:id="738938448">
      <w:bodyDiv w:val="1"/>
      <w:marLeft w:val="0"/>
      <w:marRight w:val="0"/>
      <w:marTop w:val="0"/>
      <w:marBottom w:val="0"/>
      <w:divBdr>
        <w:top w:val="none" w:sz="0" w:space="0" w:color="auto"/>
        <w:left w:val="none" w:sz="0" w:space="0" w:color="auto"/>
        <w:bottom w:val="none" w:sz="0" w:space="0" w:color="auto"/>
        <w:right w:val="none" w:sz="0" w:space="0" w:color="auto"/>
      </w:divBdr>
      <w:divsChild>
        <w:div w:id="2049454505">
          <w:marLeft w:val="576"/>
          <w:marRight w:val="0"/>
          <w:marTop w:val="120"/>
          <w:marBottom w:val="0"/>
          <w:divBdr>
            <w:top w:val="none" w:sz="0" w:space="0" w:color="auto"/>
            <w:left w:val="none" w:sz="0" w:space="0" w:color="auto"/>
            <w:bottom w:val="none" w:sz="0" w:space="0" w:color="auto"/>
            <w:right w:val="none" w:sz="0" w:space="0" w:color="auto"/>
          </w:divBdr>
        </w:div>
      </w:divsChild>
    </w:div>
    <w:div w:id="813957918">
      <w:bodyDiv w:val="1"/>
      <w:marLeft w:val="0"/>
      <w:marRight w:val="0"/>
      <w:marTop w:val="0"/>
      <w:marBottom w:val="0"/>
      <w:divBdr>
        <w:top w:val="none" w:sz="0" w:space="0" w:color="auto"/>
        <w:left w:val="none" w:sz="0" w:space="0" w:color="auto"/>
        <w:bottom w:val="none" w:sz="0" w:space="0" w:color="auto"/>
        <w:right w:val="none" w:sz="0" w:space="0" w:color="auto"/>
      </w:divBdr>
      <w:divsChild>
        <w:div w:id="404451979">
          <w:marLeft w:val="547"/>
          <w:marRight w:val="0"/>
          <w:marTop w:val="120"/>
          <w:marBottom w:val="0"/>
          <w:divBdr>
            <w:top w:val="none" w:sz="0" w:space="0" w:color="auto"/>
            <w:left w:val="none" w:sz="0" w:space="0" w:color="auto"/>
            <w:bottom w:val="none" w:sz="0" w:space="0" w:color="auto"/>
            <w:right w:val="none" w:sz="0" w:space="0" w:color="auto"/>
          </w:divBdr>
        </w:div>
        <w:div w:id="337192688">
          <w:marLeft w:val="547"/>
          <w:marRight w:val="0"/>
          <w:marTop w:val="120"/>
          <w:marBottom w:val="0"/>
          <w:divBdr>
            <w:top w:val="none" w:sz="0" w:space="0" w:color="auto"/>
            <w:left w:val="none" w:sz="0" w:space="0" w:color="auto"/>
            <w:bottom w:val="none" w:sz="0" w:space="0" w:color="auto"/>
            <w:right w:val="none" w:sz="0" w:space="0" w:color="auto"/>
          </w:divBdr>
        </w:div>
        <w:div w:id="392461412">
          <w:marLeft w:val="1166"/>
          <w:marRight w:val="0"/>
          <w:marTop w:val="110"/>
          <w:marBottom w:val="0"/>
          <w:divBdr>
            <w:top w:val="none" w:sz="0" w:space="0" w:color="auto"/>
            <w:left w:val="none" w:sz="0" w:space="0" w:color="auto"/>
            <w:bottom w:val="none" w:sz="0" w:space="0" w:color="auto"/>
            <w:right w:val="none" w:sz="0" w:space="0" w:color="auto"/>
          </w:divBdr>
        </w:div>
        <w:div w:id="1406955155">
          <w:marLeft w:val="1166"/>
          <w:marRight w:val="0"/>
          <w:marTop w:val="110"/>
          <w:marBottom w:val="0"/>
          <w:divBdr>
            <w:top w:val="none" w:sz="0" w:space="0" w:color="auto"/>
            <w:left w:val="none" w:sz="0" w:space="0" w:color="auto"/>
            <w:bottom w:val="none" w:sz="0" w:space="0" w:color="auto"/>
            <w:right w:val="none" w:sz="0" w:space="0" w:color="auto"/>
          </w:divBdr>
        </w:div>
        <w:div w:id="1429813205">
          <w:marLeft w:val="1166"/>
          <w:marRight w:val="0"/>
          <w:marTop w:val="110"/>
          <w:marBottom w:val="0"/>
          <w:divBdr>
            <w:top w:val="none" w:sz="0" w:space="0" w:color="auto"/>
            <w:left w:val="none" w:sz="0" w:space="0" w:color="auto"/>
            <w:bottom w:val="none" w:sz="0" w:space="0" w:color="auto"/>
            <w:right w:val="none" w:sz="0" w:space="0" w:color="auto"/>
          </w:divBdr>
        </w:div>
        <w:div w:id="1129589455">
          <w:marLeft w:val="547"/>
          <w:marRight w:val="0"/>
          <w:marTop w:val="120"/>
          <w:marBottom w:val="0"/>
          <w:divBdr>
            <w:top w:val="none" w:sz="0" w:space="0" w:color="auto"/>
            <w:left w:val="none" w:sz="0" w:space="0" w:color="auto"/>
            <w:bottom w:val="none" w:sz="0" w:space="0" w:color="auto"/>
            <w:right w:val="none" w:sz="0" w:space="0" w:color="auto"/>
          </w:divBdr>
        </w:div>
        <w:div w:id="1708338687">
          <w:marLeft w:val="1166"/>
          <w:marRight w:val="0"/>
          <w:marTop w:val="110"/>
          <w:marBottom w:val="0"/>
          <w:divBdr>
            <w:top w:val="none" w:sz="0" w:space="0" w:color="auto"/>
            <w:left w:val="none" w:sz="0" w:space="0" w:color="auto"/>
            <w:bottom w:val="none" w:sz="0" w:space="0" w:color="auto"/>
            <w:right w:val="none" w:sz="0" w:space="0" w:color="auto"/>
          </w:divBdr>
        </w:div>
      </w:divsChild>
    </w:div>
    <w:div w:id="882057454">
      <w:bodyDiv w:val="1"/>
      <w:marLeft w:val="0"/>
      <w:marRight w:val="0"/>
      <w:marTop w:val="0"/>
      <w:marBottom w:val="0"/>
      <w:divBdr>
        <w:top w:val="none" w:sz="0" w:space="0" w:color="auto"/>
        <w:left w:val="none" w:sz="0" w:space="0" w:color="auto"/>
        <w:bottom w:val="none" w:sz="0" w:space="0" w:color="auto"/>
        <w:right w:val="none" w:sz="0" w:space="0" w:color="auto"/>
      </w:divBdr>
    </w:div>
    <w:div w:id="891770339">
      <w:bodyDiv w:val="1"/>
      <w:marLeft w:val="0"/>
      <w:marRight w:val="0"/>
      <w:marTop w:val="0"/>
      <w:marBottom w:val="0"/>
      <w:divBdr>
        <w:top w:val="none" w:sz="0" w:space="0" w:color="auto"/>
        <w:left w:val="none" w:sz="0" w:space="0" w:color="auto"/>
        <w:bottom w:val="none" w:sz="0" w:space="0" w:color="auto"/>
        <w:right w:val="none" w:sz="0" w:space="0" w:color="auto"/>
      </w:divBdr>
    </w:div>
    <w:div w:id="986785148">
      <w:bodyDiv w:val="1"/>
      <w:marLeft w:val="0"/>
      <w:marRight w:val="0"/>
      <w:marTop w:val="0"/>
      <w:marBottom w:val="0"/>
      <w:divBdr>
        <w:top w:val="none" w:sz="0" w:space="0" w:color="auto"/>
        <w:left w:val="none" w:sz="0" w:space="0" w:color="auto"/>
        <w:bottom w:val="none" w:sz="0" w:space="0" w:color="auto"/>
        <w:right w:val="none" w:sz="0" w:space="0" w:color="auto"/>
      </w:divBdr>
      <w:divsChild>
        <w:div w:id="1777408924">
          <w:marLeft w:val="576"/>
          <w:marRight w:val="0"/>
          <w:marTop w:val="120"/>
          <w:marBottom w:val="0"/>
          <w:divBdr>
            <w:top w:val="none" w:sz="0" w:space="0" w:color="auto"/>
            <w:left w:val="none" w:sz="0" w:space="0" w:color="auto"/>
            <w:bottom w:val="none" w:sz="0" w:space="0" w:color="auto"/>
            <w:right w:val="none" w:sz="0" w:space="0" w:color="auto"/>
          </w:divBdr>
        </w:div>
      </w:divsChild>
    </w:div>
    <w:div w:id="1113481184">
      <w:bodyDiv w:val="1"/>
      <w:marLeft w:val="0"/>
      <w:marRight w:val="0"/>
      <w:marTop w:val="0"/>
      <w:marBottom w:val="0"/>
      <w:divBdr>
        <w:top w:val="none" w:sz="0" w:space="0" w:color="auto"/>
        <w:left w:val="none" w:sz="0" w:space="0" w:color="auto"/>
        <w:bottom w:val="none" w:sz="0" w:space="0" w:color="auto"/>
        <w:right w:val="none" w:sz="0" w:space="0" w:color="auto"/>
      </w:divBdr>
    </w:div>
    <w:div w:id="1163280923">
      <w:bodyDiv w:val="1"/>
      <w:marLeft w:val="0"/>
      <w:marRight w:val="0"/>
      <w:marTop w:val="0"/>
      <w:marBottom w:val="0"/>
      <w:divBdr>
        <w:top w:val="none" w:sz="0" w:space="0" w:color="auto"/>
        <w:left w:val="none" w:sz="0" w:space="0" w:color="auto"/>
        <w:bottom w:val="none" w:sz="0" w:space="0" w:color="auto"/>
        <w:right w:val="none" w:sz="0" w:space="0" w:color="auto"/>
      </w:divBdr>
      <w:divsChild>
        <w:div w:id="1103569874">
          <w:marLeft w:val="547"/>
          <w:marRight w:val="0"/>
          <w:marTop w:val="120"/>
          <w:marBottom w:val="0"/>
          <w:divBdr>
            <w:top w:val="none" w:sz="0" w:space="0" w:color="auto"/>
            <w:left w:val="none" w:sz="0" w:space="0" w:color="auto"/>
            <w:bottom w:val="none" w:sz="0" w:space="0" w:color="auto"/>
            <w:right w:val="none" w:sz="0" w:space="0" w:color="auto"/>
          </w:divBdr>
        </w:div>
        <w:div w:id="1468934539">
          <w:marLeft w:val="547"/>
          <w:marRight w:val="0"/>
          <w:marTop w:val="120"/>
          <w:marBottom w:val="0"/>
          <w:divBdr>
            <w:top w:val="none" w:sz="0" w:space="0" w:color="auto"/>
            <w:left w:val="none" w:sz="0" w:space="0" w:color="auto"/>
            <w:bottom w:val="none" w:sz="0" w:space="0" w:color="auto"/>
            <w:right w:val="none" w:sz="0" w:space="0" w:color="auto"/>
          </w:divBdr>
        </w:div>
      </w:divsChild>
    </w:div>
    <w:div w:id="1212426357">
      <w:bodyDiv w:val="1"/>
      <w:marLeft w:val="0"/>
      <w:marRight w:val="0"/>
      <w:marTop w:val="0"/>
      <w:marBottom w:val="0"/>
      <w:divBdr>
        <w:top w:val="none" w:sz="0" w:space="0" w:color="auto"/>
        <w:left w:val="none" w:sz="0" w:space="0" w:color="auto"/>
        <w:bottom w:val="none" w:sz="0" w:space="0" w:color="auto"/>
        <w:right w:val="none" w:sz="0" w:space="0" w:color="auto"/>
      </w:divBdr>
    </w:div>
    <w:div w:id="1212576268">
      <w:bodyDiv w:val="1"/>
      <w:marLeft w:val="0"/>
      <w:marRight w:val="0"/>
      <w:marTop w:val="0"/>
      <w:marBottom w:val="0"/>
      <w:divBdr>
        <w:top w:val="none" w:sz="0" w:space="0" w:color="auto"/>
        <w:left w:val="none" w:sz="0" w:space="0" w:color="auto"/>
        <w:bottom w:val="none" w:sz="0" w:space="0" w:color="auto"/>
        <w:right w:val="none" w:sz="0" w:space="0" w:color="auto"/>
      </w:divBdr>
      <w:divsChild>
        <w:div w:id="1367175073">
          <w:marLeft w:val="547"/>
          <w:marRight w:val="0"/>
          <w:marTop w:val="120"/>
          <w:marBottom w:val="0"/>
          <w:divBdr>
            <w:top w:val="none" w:sz="0" w:space="0" w:color="auto"/>
            <w:left w:val="none" w:sz="0" w:space="0" w:color="auto"/>
            <w:bottom w:val="none" w:sz="0" w:space="0" w:color="auto"/>
            <w:right w:val="none" w:sz="0" w:space="0" w:color="auto"/>
          </w:divBdr>
        </w:div>
        <w:div w:id="1919510775">
          <w:marLeft w:val="547"/>
          <w:marRight w:val="0"/>
          <w:marTop w:val="120"/>
          <w:marBottom w:val="0"/>
          <w:divBdr>
            <w:top w:val="none" w:sz="0" w:space="0" w:color="auto"/>
            <w:left w:val="none" w:sz="0" w:space="0" w:color="auto"/>
            <w:bottom w:val="none" w:sz="0" w:space="0" w:color="auto"/>
            <w:right w:val="none" w:sz="0" w:space="0" w:color="auto"/>
          </w:divBdr>
        </w:div>
        <w:div w:id="1335650967">
          <w:marLeft w:val="547"/>
          <w:marRight w:val="0"/>
          <w:marTop w:val="120"/>
          <w:marBottom w:val="0"/>
          <w:divBdr>
            <w:top w:val="none" w:sz="0" w:space="0" w:color="auto"/>
            <w:left w:val="none" w:sz="0" w:space="0" w:color="auto"/>
            <w:bottom w:val="none" w:sz="0" w:space="0" w:color="auto"/>
            <w:right w:val="none" w:sz="0" w:space="0" w:color="auto"/>
          </w:divBdr>
        </w:div>
      </w:divsChild>
    </w:div>
    <w:div w:id="1248222991">
      <w:bodyDiv w:val="1"/>
      <w:marLeft w:val="0"/>
      <w:marRight w:val="0"/>
      <w:marTop w:val="0"/>
      <w:marBottom w:val="0"/>
      <w:divBdr>
        <w:top w:val="none" w:sz="0" w:space="0" w:color="auto"/>
        <w:left w:val="none" w:sz="0" w:space="0" w:color="auto"/>
        <w:bottom w:val="none" w:sz="0" w:space="0" w:color="auto"/>
        <w:right w:val="none" w:sz="0" w:space="0" w:color="auto"/>
      </w:divBdr>
    </w:div>
    <w:div w:id="1282763183">
      <w:bodyDiv w:val="1"/>
      <w:marLeft w:val="0"/>
      <w:marRight w:val="0"/>
      <w:marTop w:val="0"/>
      <w:marBottom w:val="0"/>
      <w:divBdr>
        <w:top w:val="none" w:sz="0" w:space="0" w:color="auto"/>
        <w:left w:val="none" w:sz="0" w:space="0" w:color="auto"/>
        <w:bottom w:val="none" w:sz="0" w:space="0" w:color="auto"/>
        <w:right w:val="none" w:sz="0" w:space="0" w:color="auto"/>
      </w:divBdr>
      <w:divsChild>
        <w:div w:id="1023214219">
          <w:marLeft w:val="547"/>
          <w:marRight w:val="0"/>
          <w:marTop w:val="120"/>
          <w:marBottom w:val="0"/>
          <w:divBdr>
            <w:top w:val="none" w:sz="0" w:space="0" w:color="auto"/>
            <w:left w:val="none" w:sz="0" w:space="0" w:color="auto"/>
            <w:bottom w:val="none" w:sz="0" w:space="0" w:color="auto"/>
            <w:right w:val="none" w:sz="0" w:space="0" w:color="auto"/>
          </w:divBdr>
        </w:div>
        <w:div w:id="1243417199">
          <w:marLeft w:val="547"/>
          <w:marRight w:val="0"/>
          <w:marTop w:val="120"/>
          <w:marBottom w:val="0"/>
          <w:divBdr>
            <w:top w:val="none" w:sz="0" w:space="0" w:color="auto"/>
            <w:left w:val="none" w:sz="0" w:space="0" w:color="auto"/>
            <w:bottom w:val="none" w:sz="0" w:space="0" w:color="auto"/>
            <w:right w:val="none" w:sz="0" w:space="0" w:color="auto"/>
          </w:divBdr>
        </w:div>
      </w:divsChild>
    </w:div>
    <w:div w:id="1338003930">
      <w:bodyDiv w:val="1"/>
      <w:marLeft w:val="0"/>
      <w:marRight w:val="0"/>
      <w:marTop w:val="0"/>
      <w:marBottom w:val="0"/>
      <w:divBdr>
        <w:top w:val="none" w:sz="0" w:space="0" w:color="auto"/>
        <w:left w:val="none" w:sz="0" w:space="0" w:color="auto"/>
        <w:bottom w:val="none" w:sz="0" w:space="0" w:color="auto"/>
        <w:right w:val="none" w:sz="0" w:space="0" w:color="auto"/>
      </w:divBdr>
      <w:divsChild>
        <w:div w:id="1937326710">
          <w:marLeft w:val="576"/>
          <w:marRight w:val="0"/>
          <w:marTop w:val="120"/>
          <w:marBottom w:val="0"/>
          <w:divBdr>
            <w:top w:val="none" w:sz="0" w:space="0" w:color="auto"/>
            <w:left w:val="none" w:sz="0" w:space="0" w:color="auto"/>
            <w:bottom w:val="none" w:sz="0" w:space="0" w:color="auto"/>
            <w:right w:val="none" w:sz="0" w:space="0" w:color="auto"/>
          </w:divBdr>
        </w:div>
      </w:divsChild>
    </w:div>
    <w:div w:id="1396397942">
      <w:bodyDiv w:val="1"/>
      <w:marLeft w:val="0"/>
      <w:marRight w:val="0"/>
      <w:marTop w:val="0"/>
      <w:marBottom w:val="0"/>
      <w:divBdr>
        <w:top w:val="none" w:sz="0" w:space="0" w:color="auto"/>
        <w:left w:val="none" w:sz="0" w:space="0" w:color="auto"/>
        <w:bottom w:val="none" w:sz="0" w:space="0" w:color="auto"/>
        <w:right w:val="none" w:sz="0" w:space="0" w:color="auto"/>
      </w:divBdr>
      <w:divsChild>
        <w:div w:id="1497840437">
          <w:marLeft w:val="547"/>
          <w:marRight w:val="0"/>
          <w:marTop w:val="134"/>
          <w:marBottom w:val="0"/>
          <w:divBdr>
            <w:top w:val="none" w:sz="0" w:space="0" w:color="auto"/>
            <w:left w:val="none" w:sz="0" w:space="0" w:color="auto"/>
            <w:bottom w:val="none" w:sz="0" w:space="0" w:color="auto"/>
            <w:right w:val="none" w:sz="0" w:space="0" w:color="auto"/>
          </w:divBdr>
        </w:div>
        <w:div w:id="122117495">
          <w:marLeft w:val="547"/>
          <w:marRight w:val="0"/>
          <w:marTop w:val="134"/>
          <w:marBottom w:val="0"/>
          <w:divBdr>
            <w:top w:val="none" w:sz="0" w:space="0" w:color="auto"/>
            <w:left w:val="none" w:sz="0" w:space="0" w:color="auto"/>
            <w:bottom w:val="none" w:sz="0" w:space="0" w:color="auto"/>
            <w:right w:val="none" w:sz="0" w:space="0" w:color="auto"/>
          </w:divBdr>
        </w:div>
        <w:div w:id="2042777508">
          <w:marLeft w:val="547"/>
          <w:marRight w:val="0"/>
          <w:marTop w:val="134"/>
          <w:marBottom w:val="0"/>
          <w:divBdr>
            <w:top w:val="none" w:sz="0" w:space="0" w:color="auto"/>
            <w:left w:val="none" w:sz="0" w:space="0" w:color="auto"/>
            <w:bottom w:val="none" w:sz="0" w:space="0" w:color="auto"/>
            <w:right w:val="none" w:sz="0" w:space="0" w:color="auto"/>
          </w:divBdr>
        </w:div>
      </w:divsChild>
    </w:div>
    <w:div w:id="1414275166">
      <w:bodyDiv w:val="1"/>
      <w:marLeft w:val="0"/>
      <w:marRight w:val="0"/>
      <w:marTop w:val="0"/>
      <w:marBottom w:val="0"/>
      <w:divBdr>
        <w:top w:val="none" w:sz="0" w:space="0" w:color="auto"/>
        <w:left w:val="none" w:sz="0" w:space="0" w:color="auto"/>
        <w:bottom w:val="none" w:sz="0" w:space="0" w:color="auto"/>
        <w:right w:val="none" w:sz="0" w:space="0" w:color="auto"/>
      </w:divBdr>
      <w:divsChild>
        <w:div w:id="495996262">
          <w:marLeft w:val="547"/>
          <w:marRight w:val="0"/>
          <w:marTop w:val="120"/>
          <w:marBottom w:val="0"/>
          <w:divBdr>
            <w:top w:val="none" w:sz="0" w:space="0" w:color="auto"/>
            <w:left w:val="none" w:sz="0" w:space="0" w:color="auto"/>
            <w:bottom w:val="none" w:sz="0" w:space="0" w:color="auto"/>
            <w:right w:val="none" w:sz="0" w:space="0" w:color="auto"/>
          </w:divBdr>
        </w:div>
      </w:divsChild>
    </w:div>
    <w:div w:id="1500345782">
      <w:bodyDiv w:val="1"/>
      <w:marLeft w:val="0"/>
      <w:marRight w:val="0"/>
      <w:marTop w:val="0"/>
      <w:marBottom w:val="0"/>
      <w:divBdr>
        <w:top w:val="none" w:sz="0" w:space="0" w:color="auto"/>
        <w:left w:val="none" w:sz="0" w:space="0" w:color="auto"/>
        <w:bottom w:val="none" w:sz="0" w:space="0" w:color="auto"/>
        <w:right w:val="none" w:sz="0" w:space="0" w:color="auto"/>
      </w:divBdr>
      <w:divsChild>
        <w:div w:id="1473909290">
          <w:marLeft w:val="547"/>
          <w:marRight w:val="0"/>
          <w:marTop w:val="134"/>
          <w:marBottom w:val="0"/>
          <w:divBdr>
            <w:top w:val="none" w:sz="0" w:space="0" w:color="auto"/>
            <w:left w:val="none" w:sz="0" w:space="0" w:color="auto"/>
            <w:bottom w:val="none" w:sz="0" w:space="0" w:color="auto"/>
            <w:right w:val="none" w:sz="0" w:space="0" w:color="auto"/>
          </w:divBdr>
        </w:div>
      </w:divsChild>
    </w:div>
    <w:div w:id="1651984979">
      <w:bodyDiv w:val="1"/>
      <w:marLeft w:val="0"/>
      <w:marRight w:val="0"/>
      <w:marTop w:val="0"/>
      <w:marBottom w:val="0"/>
      <w:divBdr>
        <w:top w:val="none" w:sz="0" w:space="0" w:color="auto"/>
        <w:left w:val="none" w:sz="0" w:space="0" w:color="auto"/>
        <w:bottom w:val="none" w:sz="0" w:space="0" w:color="auto"/>
        <w:right w:val="none" w:sz="0" w:space="0" w:color="auto"/>
      </w:divBdr>
      <w:divsChild>
        <w:div w:id="451293605">
          <w:marLeft w:val="835"/>
          <w:marRight w:val="0"/>
          <w:marTop w:val="120"/>
          <w:marBottom w:val="0"/>
          <w:divBdr>
            <w:top w:val="none" w:sz="0" w:space="0" w:color="auto"/>
            <w:left w:val="none" w:sz="0" w:space="0" w:color="auto"/>
            <w:bottom w:val="none" w:sz="0" w:space="0" w:color="auto"/>
            <w:right w:val="none" w:sz="0" w:space="0" w:color="auto"/>
          </w:divBdr>
        </w:div>
        <w:div w:id="370693532">
          <w:marLeft w:val="1440"/>
          <w:marRight w:val="0"/>
          <w:marTop w:val="110"/>
          <w:marBottom w:val="0"/>
          <w:divBdr>
            <w:top w:val="none" w:sz="0" w:space="0" w:color="auto"/>
            <w:left w:val="none" w:sz="0" w:space="0" w:color="auto"/>
            <w:bottom w:val="none" w:sz="0" w:space="0" w:color="auto"/>
            <w:right w:val="none" w:sz="0" w:space="0" w:color="auto"/>
          </w:divBdr>
        </w:div>
        <w:div w:id="1352413462">
          <w:marLeft w:val="1440"/>
          <w:marRight w:val="0"/>
          <w:marTop w:val="110"/>
          <w:marBottom w:val="0"/>
          <w:divBdr>
            <w:top w:val="none" w:sz="0" w:space="0" w:color="auto"/>
            <w:left w:val="none" w:sz="0" w:space="0" w:color="auto"/>
            <w:bottom w:val="none" w:sz="0" w:space="0" w:color="auto"/>
            <w:right w:val="none" w:sz="0" w:space="0" w:color="auto"/>
          </w:divBdr>
        </w:div>
        <w:div w:id="1155604429">
          <w:marLeft w:val="1440"/>
          <w:marRight w:val="0"/>
          <w:marTop w:val="110"/>
          <w:marBottom w:val="0"/>
          <w:divBdr>
            <w:top w:val="none" w:sz="0" w:space="0" w:color="auto"/>
            <w:left w:val="none" w:sz="0" w:space="0" w:color="auto"/>
            <w:bottom w:val="none" w:sz="0" w:space="0" w:color="auto"/>
            <w:right w:val="none" w:sz="0" w:space="0" w:color="auto"/>
          </w:divBdr>
        </w:div>
        <w:div w:id="556285761">
          <w:marLeft w:val="1440"/>
          <w:marRight w:val="0"/>
          <w:marTop w:val="110"/>
          <w:marBottom w:val="0"/>
          <w:divBdr>
            <w:top w:val="none" w:sz="0" w:space="0" w:color="auto"/>
            <w:left w:val="none" w:sz="0" w:space="0" w:color="auto"/>
            <w:bottom w:val="none" w:sz="0" w:space="0" w:color="auto"/>
            <w:right w:val="none" w:sz="0" w:space="0" w:color="auto"/>
          </w:divBdr>
        </w:div>
        <w:div w:id="415977652">
          <w:marLeft w:val="1440"/>
          <w:marRight w:val="0"/>
          <w:marTop w:val="110"/>
          <w:marBottom w:val="0"/>
          <w:divBdr>
            <w:top w:val="none" w:sz="0" w:space="0" w:color="auto"/>
            <w:left w:val="none" w:sz="0" w:space="0" w:color="auto"/>
            <w:bottom w:val="none" w:sz="0" w:space="0" w:color="auto"/>
            <w:right w:val="none" w:sz="0" w:space="0" w:color="auto"/>
          </w:divBdr>
        </w:div>
        <w:div w:id="1469011201">
          <w:marLeft w:val="1440"/>
          <w:marRight w:val="0"/>
          <w:marTop w:val="110"/>
          <w:marBottom w:val="0"/>
          <w:divBdr>
            <w:top w:val="none" w:sz="0" w:space="0" w:color="auto"/>
            <w:left w:val="none" w:sz="0" w:space="0" w:color="auto"/>
            <w:bottom w:val="none" w:sz="0" w:space="0" w:color="auto"/>
            <w:right w:val="none" w:sz="0" w:space="0" w:color="auto"/>
          </w:divBdr>
        </w:div>
        <w:div w:id="1360666919">
          <w:marLeft w:val="1440"/>
          <w:marRight w:val="0"/>
          <w:marTop w:val="110"/>
          <w:marBottom w:val="0"/>
          <w:divBdr>
            <w:top w:val="none" w:sz="0" w:space="0" w:color="auto"/>
            <w:left w:val="none" w:sz="0" w:space="0" w:color="auto"/>
            <w:bottom w:val="none" w:sz="0" w:space="0" w:color="auto"/>
            <w:right w:val="none" w:sz="0" w:space="0" w:color="auto"/>
          </w:divBdr>
        </w:div>
      </w:divsChild>
    </w:div>
    <w:div w:id="1668822704">
      <w:bodyDiv w:val="1"/>
      <w:marLeft w:val="0"/>
      <w:marRight w:val="0"/>
      <w:marTop w:val="0"/>
      <w:marBottom w:val="0"/>
      <w:divBdr>
        <w:top w:val="none" w:sz="0" w:space="0" w:color="auto"/>
        <w:left w:val="none" w:sz="0" w:space="0" w:color="auto"/>
        <w:bottom w:val="none" w:sz="0" w:space="0" w:color="auto"/>
        <w:right w:val="none" w:sz="0" w:space="0" w:color="auto"/>
      </w:divBdr>
      <w:divsChild>
        <w:div w:id="291324361">
          <w:marLeft w:val="547"/>
          <w:marRight w:val="0"/>
          <w:marTop w:val="120"/>
          <w:marBottom w:val="0"/>
          <w:divBdr>
            <w:top w:val="none" w:sz="0" w:space="0" w:color="auto"/>
            <w:left w:val="none" w:sz="0" w:space="0" w:color="auto"/>
            <w:bottom w:val="none" w:sz="0" w:space="0" w:color="auto"/>
            <w:right w:val="none" w:sz="0" w:space="0" w:color="auto"/>
          </w:divBdr>
        </w:div>
      </w:divsChild>
    </w:div>
    <w:div w:id="1750074579">
      <w:bodyDiv w:val="1"/>
      <w:marLeft w:val="0"/>
      <w:marRight w:val="0"/>
      <w:marTop w:val="0"/>
      <w:marBottom w:val="0"/>
      <w:divBdr>
        <w:top w:val="none" w:sz="0" w:space="0" w:color="auto"/>
        <w:left w:val="none" w:sz="0" w:space="0" w:color="auto"/>
        <w:bottom w:val="none" w:sz="0" w:space="0" w:color="auto"/>
        <w:right w:val="none" w:sz="0" w:space="0" w:color="auto"/>
      </w:divBdr>
      <w:divsChild>
        <w:div w:id="755790595">
          <w:marLeft w:val="547"/>
          <w:marRight w:val="0"/>
          <w:marTop w:val="154"/>
          <w:marBottom w:val="0"/>
          <w:divBdr>
            <w:top w:val="none" w:sz="0" w:space="0" w:color="auto"/>
            <w:left w:val="none" w:sz="0" w:space="0" w:color="auto"/>
            <w:bottom w:val="none" w:sz="0" w:space="0" w:color="auto"/>
            <w:right w:val="none" w:sz="0" w:space="0" w:color="auto"/>
          </w:divBdr>
        </w:div>
      </w:divsChild>
    </w:div>
    <w:div w:id="1855221304">
      <w:bodyDiv w:val="1"/>
      <w:marLeft w:val="0"/>
      <w:marRight w:val="0"/>
      <w:marTop w:val="0"/>
      <w:marBottom w:val="0"/>
      <w:divBdr>
        <w:top w:val="none" w:sz="0" w:space="0" w:color="auto"/>
        <w:left w:val="none" w:sz="0" w:space="0" w:color="auto"/>
        <w:bottom w:val="none" w:sz="0" w:space="0" w:color="auto"/>
        <w:right w:val="none" w:sz="0" w:space="0" w:color="auto"/>
      </w:divBdr>
      <w:divsChild>
        <w:div w:id="1188760112">
          <w:marLeft w:val="547"/>
          <w:marRight w:val="0"/>
          <w:marTop w:val="120"/>
          <w:marBottom w:val="0"/>
          <w:divBdr>
            <w:top w:val="none" w:sz="0" w:space="0" w:color="auto"/>
            <w:left w:val="none" w:sz="0" w:space="0" w:color="auto"/>
            <w:bottom w:val="none" w:sz="0" w:space="0" w:color="auto"/>
            <w:right w:val="none" w:sz="0" w:space="0" w:color="auto"/>
          </w:divBdr>
        </w:div>
      </w:divsChild>
    </w:div>
    <w:div w:id="1876699936">
      <w:bodyDiv w:val="1"/>
      <w:marLeft w:val="0"/>
      <w:marRight w:val="0"/>
      <w:marTop w:val="0"/>
      <w:marBottom w:val="0"/>
      <w:divBdr>
        <w:top w:val="none" w:sz="0" w:space="0" w:color="auto"/>
        <w:left w:val="none" w:sz="0" w:space="0" w:color="auto"/>
        <w:bottom w:val="none" w:sz="0" w:space="0" w:color="auto"/>
        <w:right w:val="none" w:sz="0" w:space="0" w:color="auto"/>
      </w:divBdr>
      <w:divsChild>
        <w:div w:id="234630501">
          <w:marLeft w:val="547"/>
          <w:marRight w:val="0"/>
          <w:marTop w:val="134"/>
          <w:marBottom w:val="0"/>
          <w:divBdr>
            <w:top w:val="none" w:sz="0" w:space="0" w:color="auto"/>
            <w:left w:val="none" w:sz="0" w:space="0" w:color="auto"/>
            <w:bottom w:val="none" w:sz="0" w:space="0" w:color="auto"/>
            <w:right w:val="none" w:sz="0" w:space="0" w:color="auto"/>
          </w:divBdr>
        </w:div>
        <w:div w:id="981426233">
          <w:marLeft w:val="547"/>
          <w:marRight w:val="0"/>
          <w:marTop w:val="134"/>
          <w:marBottom w:val="0"/>
          <w:divBdr>
            <w:top w:val="none" w:sz="0" w:space="0" w:color="auto"/>
            <w:left w:val="none" w:sz="0" w:space="0" w:color="auto"/>
            <w:bottom w:val="none" w:sz="0" w:space="0" w:color="auto"/>
            <w:right w:val="none" w:sz="0" w:space="0" w:color="auto"/>
          </w:divBdr>
        </w:div>
        <w:div w:id="601689914">
          <w:marLeft w:val="547"/>
          <w:marRight w:val="0"/>
          <w:marTop w:val="134"/>
          <w:marBottom w:val="0"/>
          <w:divBdr>
            <w:top w:val="none" w:sz="0" w:space="0" w:color="auto"/>
            <w:left w:val="none" w:sz="0" w:space="0" w:color="auto"/>
            <w:bottom w:val="none" w:sz="0" w:space="0" w:color="auto"/>
            <w:right w:val="none" w:sz="0" w:space="0" w:color="auto"/>
          </w:divBdr>
        </w:div>
        <w:div w:id="662242344">
          <w:marLeft w:val="547"/>
          <w:marRight w:val="0"/>
          <w:marTop w:val="134"/>
          <w:marBottom w:val="0"/>
          <w:divBdr>
            <w:top w:val="none" w:sz="0" w:space="0" w:color="auto"/>
            <w:left w:val="none" w:sz="0" w:space="0" w:color="auto"/>
            <w:bottom w:val="none" w:sz="0" w:space="0" w:color="auto"/>
            <w:right w:val="none" w:sz="0" w:space="0" w:color="auto"/>
          </w:divBdr>
        </w:div>
      </w:divsChild>
    </w:div>
    <w:div w:id="1895965763">
      <w:bodyDiv w:val="1"/>
      <w:marLeft w:val="0"/>
      <w:marRight w:val="0"/>
      <w:marTop w:val="0"/>
      <w:marBottom w:val="0"/>
      <w:divBdr>
        <w:top w:val="none" w:sz="0" w:space="0" w:color="auto"/>
        <w:left w:val="none" w:sz="0" w:space="0" w:color="auto"/>
        <w:bottom w:val="none" w:sz="0" w:space="0" w:color="auto"/>
        <w:right w:val="none" w:sz="0" w:space="0" w:color="auto"/>
      </w:divBdr>
      <w:divsChild>
        <w:div w:id="256253403">
          <w:marLeft w:val="576"/>
          <w:marRight w:val="0"/>
          <w:marTop w:val="120"/>
          <w:marBottom w:val="0"/>
          <w:divBdr>
            <w:top w:val="none" w:sz="0" w:space="0" w:color="auto"/>
            <w:left w:val="none" w:sz="0" w:space="0" w:color="auto"/>
            <w:bottom w:val="none" w:sz="0" w:space="0" w:color="auto"/>
            <w:right w:val="none" w:sz="0" w:space="0" w:color="auto"/>
          </w:divBdr>
        </w:div>
      </w:divsChild>
    </w:div>
    <w:div w:id="1929079026">
      <w:bodyDiv w:val="1"/>
      <w:marLeft w:val="0"/>
      <w:marRight w:val="0"/>
      <w:marTop w:val="0"/>
      <w:marBottom w:val="0"/>
      <w:divBdr>
        <w:top w:val="none" w:sz="0" w:space="0" w:color="auto"/>
        <w:left w:val="none" w:sz="0" w:space="0" w:color="auto"/>
        <w:bottom w:val="none" w:sz="0" w:space="0" w:color="auto"/>
        <w:right w:val="none" w:sz="0" w:space="0" w:color="auto"/>
      </w:divBdr>
      <w:divsChild>
        <w:div w:id="176431374">
          <w:marLeft w:val="547"/>
          <w:marRight w:val="0"/>
          <w:marTop w:val="120"/>
          <w:marBottom w:val="0"/>
          <w:divBdr>
            <w:top w:val="none" w:sz="0" w:space="0" w:color="auto"/>
            <w:left w:val="none" w:sz="0" w:space="0" w:color="auto"/>
            <w:bottom w:val="none" w:sz="0" w:space="0" w:color="auto"/>
            <w:right w:val="none" w:sz="0" w:space="0" w:color="auto"/>
          </w:divBdr>
        </w:div>
        <w:div w:id="209152499">
          <w:marLeft w:val="547"/>
          <w:marRight w:val="0"/>
          <w:marTop w:val="120"/>
          <w:marBottom w:val="0"/>
          <w:divBdr>
            <w:top w:val="none" w:sz="0" w:space="0" w:color="auto"/>
            <w:left w:val="none" w:sz="0" w:space="0" w:color="auto"/>
            <w:bottom w:val="none" w:sz="0" w:space="0" w:color="auto"/>
            <w:right w:val="none" w:sz="0" w:space="0" w:color="auto"/>
          </w:divBdr>
        </w:div>
        <w:div w:id="647130086">
          <w:marLeft w:val="547"/>
          <w:marRight w:val="0"/>
          <w:marTop w:val="120"/>
          <w:marBottom w:val="0"/>
          <w:divBdr>
            <w:top w:val="none" w:sz="0" w:space="0" w:color="auto"/>
            <w:left w:val="none" w:sz="0" w:space="0" w:color="auto"/>
            <w:bottom w:val="none" w:sz="0" w:space="0" w:color="auto"/>
            <w:right w:val="none" w:sz="0" w:space="0" w:color="auto"/>
          </w:divBdr>
        </w:div>
        <w:div w:id="37319969">
          <w:marLeft w:val="547"/>
          <w:marRight w:val="0"/>
          <w:marTop w:val="120"/>
          <w:marBottom w:val="0"/>
          <w:divBdr>
            <w:top w:val="none" w:sz="0" w:space="0" w:color="auto"/>
            <w:left w:val="none" w:sz="0" w:space="0" w:color="auto"/>
            <w:bottom w:val="none" w:sz="0" w:space="0" w:color="auto"/>
            <w:right w:val="none" w:sz="0" w:space="0" w:color="auto"/>
          </w:divBdr>
        </w:div>
        <w:div w:id="170224669">
          <w:marLeft w:val="547"/>
          <w:marRight w:val="0"/>
          <w:marTop w:val="120"/>
          <w:marBottom w:val="0"/>
          <w:divBdr>
            <w:top w:val="none" w:sz="0" w:space="0" w:color="auto"/>
            <w:left w:val="none" w:sz="0" w:space="0" w:color="auto"/>
            <w:bottom w:val="none" w:sz="0" w:space="0" w:color="auto"/>
            <w:right w:val="none" w:sz="0" w:space="0" w:color="auto"/>
          </w:divBdr>
        </w:div>
        <w:div w:id="601302548">
          <w:marLeft w:val="547"/>
          <w:marRight w:val="0"/>
          <w:marTop w:val="120"/>
          <w:marBottom w:val="0"/>
          <w:divBdr>
            <w:top w:val="none" w:sz="0" w:space="0" w:color="auto"/>
            <w:left w:val="none" w:sz="0" w:space="0" w:color="auto"/>
            <w:bottom w:val="none" w:sz="0" w:space="0" w:color="auto"/>
            <w:right w:val="none" w:sz="0" w:space="0" w:color="auto"/>
          </w:divBdr>
        </w:div>
      </w:divsChild>
    </w:div>
    <w:div w:id="1964455035">
      <w:bodyDiv w:val="1"/>
      <w:marLeft w:val="0"/>
      <w:marRight w:val="0"/>
      <w:marTop w:val="0"/>
      <w:marBottom w:val="0"/>
      <w:divBdr>
        <w:top w:val="none" w:sz="0" w:space="0" w:color="auto"/>
        <w:left w:val="none" w:sz="0" w:space="0" w:color="auto"/>
        <w:bottom w:val="none" w:sz="0" w:space="0" w:color="auto"/>
        <w:right w:val="none" w:sz="0" w:space="0" w:color="auto"/>
      </w:divBdr>
      <w:divsChild>
        <w:div w:id="1029180735">
          <w:marLeft w:val="1440"/>
          <w:marRight w:val="0"/>
          <w:marTop w:val="110"/>
          <w:marBottom w:val="0"/>
          <w:divBdr>
            <w:top w:val="none" w:sz="0" w:space="0" w:color="auto"/>
            <w:left w:val="none" w:sz="0" w:space="0" w:color="auto"/>
            <w:bottom w:val="none" w:sz="0" w:space="0" w:color="auto"/>
            <w:right w:val="none" w:sz="0" w:space="0" w:color="auto"/>
          </w:divBdr>
        </w:div>
        <w:div w:id="1311977466">
          <w:marLeft w:val="1440"/>
          <w:marRight w:val="0"/>
          <w:marTop w:val="110"/>
          <w:marBottom w:val="0"/>
          <w:divBdr>
            <w:top w:val="none" w:sz="0" w:space="0" w:color="auto"/>
            <w:left w:val="none" w:sz="0" w:space="0" w:color="auto"/>
            <w:bottom w:val="none" w:sz="0" w:space="0" w:color="auto"/>
            <w:right w:val="none" w:sz="0" w:space="0" w:color="auto"/>
          </w:divBdr>
        </w:div>
        <w:div w:id="601837827">
          <w:marLeft w:val="1440"/>
          <w:marRight w:val="0"/>
          <w:marTop w:val="110"/>
          <w:marBottom w:val="0"/>
          <w:divBdr>
            <w:top w:val="none" w:sz="0" w:space="0" w:color="auto"/>
            <w:left w:val="none" w:sz="0" w:space="0" w:color="auto"/>
            <w:bottom w:val="none" w:sz="0" w:space="0" w:color="auto"/>
            <w:right w:val="none" w:sz="0" w:space="0" w:color="auto"/>
          </w:divBdr>
        </w:div>
        <w:div w:id="1393120711">
          <w:marLeft w:val="1440"/>
          <w:marRight w:val="0"/>
          <w:marTop w:val="110"/>
          <w:marBottom w:val="0"/>
          <w:divBdr>
            <w:top w:val="none" w:sz="0" w:space="0" w:color="auto"/>
            <w:left w:val="none" w:sz="0" w:space="0" w:color="auto"/>
            <w:bottom w:val="none" w:sz="0" w:space="0" w:color="auto"/>
            <w:right w:val="none" w:sz="0" w:space="0" w:color="auto"/>
          </w:divBdr>
        </w:div>
        <w:div w:id="1927418405">
          <w:marLeft w:val="1440"/>
          <w:marRight w:val="0"/>
          <w:marTop w:val="110"/>
          <w:marBottom w:val="0"/>
          <w:divBdr>
            <w:top w:val="none" w:sz="0" w:space="0" w:color="auto"/>
            <w:left w:val="none" w:sz="0" w:space="0" w:color="auto"/>
            <w:bottom w:val="none" w:sz="0" w:space="0" w:color="auto"/>
            <w:right w:val="none" w:sz="0" w:space="0" w:color="auto"/>
          </w:divBdr>
        </w:div>
        <w:div w:id="1557007575">
          <w:marLeft w:val="1440"/>
          <w:marRight w:val="0"/>
          <w:marTop w:val="110"/>
          <w:marBottom w:val="0"/>
          <w:divBdr>
            <w:top w:val="none" w:sz="0" w:space="0" w:color="auto"/>
            <w:left w:val="none" w:sz="0" w:space="0" w:color="auto"/>
            <w:bottom w:val="none" w:sz="0" w:space="0" w:color="auto"/>
            <w:right w:val="none" w:sz="0" w:space="0" w:color="auto"/>
          </w:divBdr>
        </w:div>
        <w:div w:id="761728721">
          <w:marLeft w:val="1440"/>
          <w:marRight w:val="0"/>
          <w:marTop w:val="110"/>
          <w:marBottom w:val="0"/>
          <w:divBdr>
            <w:top w:val="none" w:sz="0" w:space="0" w:color="auto"/>
            <w:left w:val="none" w:sz="0" w:space="0" w:color="auto"/>
            <w:bottom w:val="none" w:sz="0" w:space="0" w:color="auto"/>
            <w:right w:val="none" w:sz="0" w:space="0" w:color="auto"/>
          </w:divBdr>
        </w:div>
      </w:divsChild>
    </w:div>
    <w:div w:id="2010324173">
      <w:bodyDiv w:val="1"/>
      <w:marLeft w:val="0"/>
      <w:marRight w:val="0"/>
      <w:marTop w:val="0"/>
      <w:marBottom w:val="0"/>
      <w:divBdr>
        <w:top w:val="none" w:sz="0" w:space="0" w:color="auto"/>
        <w:left w:val="none" w:sz="0" w:space="0" w:color="auto"/>
        <w:bottom w:val="none" w:sz="0" w:space="0" w:color="auto"/>
        <w:right w:val="none" w:sz="0" w:space="0" w:color="auto"/>
      </w:divBdr>
      <w:divsChild>
        <w:div w:id="1781798673">
          <w:marLeft w:val="547"/>
          <w:marRight w:val="0"/>
          <w:marTop w:val="120"/>
          <w:marBottom w:val="0"/>
          <w:divBdr>
            <w:top w:val="none" w:sz="0" w:space="0" w:color="auto"/>
            <w:left w:val="none" w:sz="0" w:space="0" w:color="auto"/>
            <w:bottom w:val="none" w:sz="0" w:space="0" w:color="auto"/>
            <w:right w:val="none" w:sz="0" w:space="0" w:color="auto"/>
          </w:divBdr>
        </w:div>
        <w:div w:id="325861877">
          <w:marLeft w:val="547"/>
          <w:marRight w:val="0"/>
          <w:marTop w:val="120"/>
          <w:marBottom w:val="0"/>
          <w:divBdr>
            <w:top w:val="none" w:sz="0" w:space="0" w:color="auto"/>
            <w:left w:val="none" w:sz="0" w:space="0" w:color="auto"/>
            <w:bottom w:val="none" w:sz="0" w:space="0" w:color="auto"/>
            <w:right w:val="none" w:sz="0" w:space="0" w:color="auto"/>
          </w:divBdr>
        </w:div>
      </w:divsChild>
    </w:div>
    <w:div w:id="214592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10</Pages>
  <Words>758</Words>
  <Characters>4327</Characters>
  <Application>Microsoft Office Word</Application>
  <DocSecurity>0</DocSecurity>
  <Lines>36</Lines>
  <Paragraphs>10</Paragraphs>
  <ScaleCrop>false</ScaleCrop>
  <Company/>
  <LinksUpToDate>false</LinksUpToDate>
  <CharactersWithSpaces>5075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帳戶</dc:creator>
  <cp:keywords/>
  <dc:description/>
  <cp:lastModifiedBy>WUAYE</cp:lastModifiedBy>
  <cp:revision>14</cp:revision>
  <dcterms:created xsi:type="dcterms:W3CDTF">2013-12-05T13:50:00Z</dcterms:created>
  <dcterms:modified xsi:type="dcterms:W3CDTF">2014-01-20T06:59:00Z</dcterms:modified>
</cp:coreProperties>
</file>